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9358" w14:textId="77777777" w:rsidR="004736B7" w:rsidRPr="007E71F7" w:rsidRDefault="004736B7" w:rsidP="004736B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281/2024. (XI.25.) GJB számú határozat</w:t>
      </w:r>
    </w:p>
    <w:p w14:paraId="3583790D" w14:textId="77777777" w:rsidR="004736B7" w:rsidRPr="007E71F7" w:rsidRDefault="004736B7" w:rsidP="004736B7">
      <w:pPr>
        <w:keepNext/>
        <w:jc w:val="both"/>
        <w:rPr>
          <w:rFonts w:ascii="Calibri" w:hAnsi="Calibri" w:cs="Calibri"/>
          <w:szCs w:val="22"/>
        </w:rPr>
      </w:pPr>
    </w:p>
    <w:p w14:paraId="0FC7B8A6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Vas Megyei Temetkezési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9. számú mellékletével megegyező tartalommal – jóváhagyja. </w:t>
      </w:r>
    </w:p>
    <w:p w14:paraId="7C03725F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</w:p>
    <w:p w14:paraId="2B479DF3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75833B6E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Horváth Soma alpolgármester</w:t>
      </w:r>
    </w:p>
    <w:p w14:paraId="468BE817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053A163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2362FD14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7939EE4" w14:textId="77777777" w:rsidR="004736B7" w:rsidRPr="007E71F7" w:rsidRDefault="004736B7" w:rsidP="004736B7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Szabó Erika, a társaság ügyvezető igazgatója)</w:t>
      </w:r>
    </w:p>
    <w:p w14:paraId="654362A6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</w:p>
    <w:p w14:paraId="652C61A1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72AA49D5" w14:textId="77777777" w:rsidR="004736B7" w:rsidRPr="007E71F7" w:rsidRDefault="004736B7" w:rsidP="004736B7">
      <w:pPr>
        <w:jc w:val="both"/>
        <w:rPr>
          <w:rFonts w:ascii="Calibri" w:hAnsi="Calibri" w:cs="Calibri"/>
          <w:szCs w:val="22"/>
        </w:rPr>
      </w:pPr>
    </w:p>
    <w:p w14:paraId="09DF633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7"/>
    <w:rsid w:val="004736B7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0F62"/>
  <w15:chartTrackingRefBased/>
  <w15:docId w15:val="{03236359-186A-4AF4-B14C-6589E451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6B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8FBE5-6F6D-4136-A688-B7EF71DA0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175EA-67F7-462A-B9FC-1CE5EB411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F0C61-D245-496C-83C3-1A45F6DA357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