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3DA6" w14:textId="77777777" w:rsidR="008F1607" w:rsidRPr="00BB5D8D" w:rsidRDefault="008F1607" w:rsidP="00C66B7A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5D8D">
        <w:rPr>
          <w:rFonts w:asciiTheme="minorHAnsi" w:hAnsiTheme="minorHAnsi" w:cstheme="minorHAnsi"/>
          <w:sz w:val="22"/>
          <w:szCs w:val="22"/>
          <w:u w:val="single"/>
        </w:rPr>
        <w:t xml:space="preserve">E L </w:t>
      </w:r>
      <w:proofErr w:type="gramStart"/>
      <w:r w:rsidRPr="00BB5D8D">
        <w:rPr>
          <w:rFonts w:asciiTheme="minorHAnsi" w:hAnsiTheme="minorHAnsi" w:cstheme="minorHAnsi"/>
          <w:sz w:val="22"/>
          <w:szCs w:val="22"/>
          <w:u w:val="single"/>
        </w:rPr>
        <w:t>Ő</w:t>
      </w:r>
      <w:proofErr w:type="gramEnd"/>
      <w:r w:rsidRPr="00BB5D8D">
        <w:rPr>
          <w:rFonts w:asciiTheme="minorHAnsi" w:hAnsiTheme="minorHAnsi" w:cstheme="minorHAnsi"/>
          <w:sz w:val="22"/>
          <w:szCs w:val="22"/>
          <w:u w:val="single"/>
        </w:rPr>
        <w:t xml:space="preserve"> T E R J E S Z T É S</w:t>
      </w:r>
    </w:p>
    <w:p w14:paraId="0690FF52" w14:textId="77777777" w:rsidR="008F1607" w:rsidRPr="00BB5D8D" w:rsidRDefault="008F1607" w:rsidP="008F1607">
      <w:pPr>
        <w:jc w:val="center"/>
        <w:rPr>
          <w:rFonts w:cstheme="minorHAnsi"/>
          <w:b/>
          <w:bCs/>
          <w:szCs w:val="22"/>
          <w:u w:val="single"/>
        </w:rPr>
      </w:pPr>
    </w:p>
    <w:p w14:paraId="039FA37E" w14:textId="77777777" w:rsidR="008F1607" w:rsidRPr="00BB5D8D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BB5D8D">
        <w:rPr>
          <w:rFonts w:cstheme="minorHAnsi"/>
          <w:bCs/>
          <w:szCs w:val="22"/>
        </w:rPr>
        <w:t>Szombathely Megyei Jogú Város Közgyűlésének</w:t>
      </w:r>
    </w:p>
    <w:p w14:paraId="1E4FBCD1" w14:textId="68D541E9" w:rsidR="008F1607" w:rsidRPr="00BB5D8D" w:rsidRDefault="005C2199" w:rsidP="008F1607">
      <w:pPr>
        <w:pStyle w:val="Cmsor3"/>
        <w:jc w:val="center"/>
        <w:rPr>
          <w:rFonts w:cstheme="minorHAnsi"/>
          <w:szCs w:val="22"/>
          <w:lang w:bidi="he-IL"/>
        </w:rPr>
      </w:pPr>
      <w:r>
        <w:rPr>
          <w:rFonts w:cstheme="minorHAnsi"/>
          <w:szCs w:val="22"/>
          <w:lang w:bidi="he-IL"/>
        </w:rPr>
        <w:t>Fenntarthatósági</w:t>
      </w:r>
      <w:r w:rsidR="00A40E98">
        <w:rPr>
          <w:rFonts w:cstheme="minorHAnsi"/>
          <w:szCs w:val="22"/>
          <w:lang w:bidi="he-IL"/>
        </w:rPr>
        <w:t xml:space="preserve"> És</w:t>
      </w:r>
      <w:r>
        <w:rPr>
          <w:rFonts w:cstheme="minorHAnsi"/>
          <w:szCs w:val="22"/>
          <w:lang w:bidi="he-IL"/>
        </w:rPr>
        <w:t xml:space="preserve"> klímastratégiai Szakmai </w:t>
      </w:r>
      <w:r w:rsidR="008F1607" w:rsidRPr="00BB5D8D">
        <w:rPr>
          <w:rFonts w:cstheme="minorHAnsi"/>
          <w:szCs w:val="22"/>
          <w:lang w:bidi="he-IL"/>
        </w:rPr>
        <w:t>Bizottságának</w:t>
      </w:r>
    </w:p>
    <w:p w14:paraId="740B5F8F" w14:textId="6F5E8C5F" w:rsidR="008F1607" w:rsidRPr="00BB5D8D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94745A">
        <w:rPr>
          <w:rFonts w:cstheme="minorHAnsi"/>
          <w:bCs/>
          <w:szCs w:val="22"/>
        </w:rPr>
        <w:t>202</w:t>
      </w:r>
      <w:r w:rsidR="008058CF" w:rsidRPr="0094745A">
        <w:rPr>
          <w:rFonts w:cstheme="minorHAnsi"/>
          <w:bCs/>
          <w:szCs w:val="22"/>
        </w:rPr>
        <w:t>4</w:t>
      </w:r>
      <w:r w:rsidRPr="0094745A">
        <w:rPr>
          <w:rFonts w:cstheme="minorHAnsi"/>
          <w:bCs/>
          <w:szCs w:val="22"/>
        </w:rPr>
        <w:t xml:space="preserve">. </w:t>
      </w:r>
      <w:r w:rsidR="005C2199">
        <w:rPr>
          <w:rFonts w:cstheme="minorHAnsi"/>
          <w:bCs/>
          <w:szCs w:val="22"/>
        </w:rPr>
        <w:t>november</w:t>
      </w:r>
      <w:r w:rsidR="00E65AE3" w:rsidRPr="0094745A">
        <w:rPr>
          <w:rFonts w:cstheme="minorHAnsi"/>
          <w:bCs/>
          <w:szCs w:val="22"/>
        </w:rPr>
        <w:t xml:space="preserve"> </w:t>
      </w:r>
      <w:r w:rsidR="005C2199">
        <w:rPr>
          <w:rFonts w:cstheme="minorHAnsi"/>
          <w:bCs/>
          <w:szCs w:val="22"/>
        </w:rPr>
        <w:t>27</w:t>
      </w:r>
      <w:r w:rsidRPr="00BB5D8D">
        <w:rPr>
          <w:rFonts w:cstheme="minorHAnsi"/>
          <w:bCs/>
          <w:szCs w:val="22"/>
        </w:rPr>
        <w:t>-i ülésére</w:t>
      </w:r>
    </w:p>
    <w:p w14:paraId="735DF5A5" w14:textId="77777777" w:rsidR="008F1607" w:rsidRPr="00BB5D8D" w:rsidRDefault="008F1607" w:rsidP="00C66B7A">
      <w:pPr>
        <w:rPr>
          <w:rFonts w:cstheme="minorHAnsi"/>
          <w:b/>
          <w:bCs/>
          <w:szCs w:val="22"/>
          <w:u w:val="single"/>
        </w:rPr>
      </w:pPr>
    </w:p>
    <w:p w14:paraId="4E026324" w14:textId="77777777" w:rsidR="000F4F10" w:rsidRPr="000F4F10" w:rsidRDefault="000F4F10" w:rsidP="000F4F10">
      <w:pPr>
        <w:pStyle w:val="Szvegtrz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4F10">
        <w:rPr>
          <w:rFonts w:asciiTheme="minorHAnsi" w:hAnsiTheme="minorHAnsi" w:cstheme="minorHAnsi"/>
          <w:b/>
          <w:bCs/>
          <w:sz w:val="22"/>
          <w:szCs w:val="22"/>
        </w:rPr>
        <w:t>Tájékoztató klíma kültéri egységek közterületről látható módon történő elhelyezésével kapcsolatos szabályozásról</w:t>
      </w:r>
    </w:p>
    <w:p w14:paraId="4CA2456D" w14:textId="77777777" w:rsidR="000F4F10" w:rsidRPr="000F4F10" w:rsidRDefault="000F4F10" w:rsidP="000F4F10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F4400C1" w14:textId="556E33DA" w:rsidR="000F4F10" w:rsidRDefault="000D160E" w:rsidP="009D7E03">
      <w:pPr>
        <w:pStyle w:val="Szvegtrzs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</w:t>
      </w:r>
      <w:r w:rsidR="000F4F10" w:rsidRPr="000F4F10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Közgyűlésének a településkép védelméről szóló 26/2017. (XII.20.) önkormányzati rendeletének (a továbbiakban: </w:t>
      </w:r>
      <w:proofErr w:type="spellStart"/>
      <w:r w:rsidR="000F4F10" w:rsidRPr="000F4F10">
        <w:rPr>
          <w:rFonts w:asciiTheme="minorHAnsi" w:hAnsiTheme="minorHAnsi" w:cstheme="minorHAnsi"/>
          <w:sz w:val="22"/>
          <w:szCs w:val="22"/>
        </w:rPr>
        <w:t>Tkr</w:t>
      </w:r>
      <w:proofErr w:type="spellEnd"/>
      <w:r w:rsidR="000F4F10" w:rsidRPr="000F4F10">
        <w:rPr>
          <w:rFonts w:asciiTheme="minorHAnsi" w:hAnsiTheme="minorHAnsi" w:cstheme="minorHAnsi"/>
          <w:sz w:val="22"/>
          <w:szCs w:val="22"/>
        </w:rPr>
        <w:t xml:space="preserve">.) 11. § (10) bekezdése alapján helyi egyedi </w:t>
      </w:r>
      <w:r w:rsidR="000F4F10" w:rsidRPr="000F4F10">
        <w:rPr>
          <w:rFonts w:asciiTheme="minorHAnsi" w:hAnsiTheme="minorHAnsi" w:cstheme="minorHAnsi"/>
          <w:b/>
          <w:bCs/>
          <w:sz w:val="22"/>
          <w:szCs w:val="22"/>
        </w:rPr>
        <w:t>védett épületen</w:t>
      </w:r>
      <w:r w:rsidR="000F4F10" w:rsidRPr="000F4F10">
        <w:rPr>
          <w:rFonts w:asciiTheme="minorHAnsi" w:hAnsiTheme="minorHAnsi" w:cstheme="minorHAnsi"/>
          <w:sz w:val="22"/>
          <w:szCs w:val="22"/>
        </w:rPr>
        <w:t xml:space="preserve"> a kor kívánta technológia berendezései építészeti eszközökkel </w:t>
      </w:r>
      <w:r w:rsidR="000F4F10" w:rsidRPr="000F4F10">
        <w:rPr>
          <w:rFonts w:asciiTheme="minorHAnsi" w:hAnsiTheme="minorHAnsi" w:cstheme="minorHAnsi"/>
          <w:b/>
          <w:bCs/>
          <w:sz w:val="22"/>
          <w:szCs w:val="22"/>
        </w:rPr>
        <w:t>takartan vagy közterületről nem látható módon, az épületek alárendelt homlokzatára telepíthetőek.</w:t>
      </w:r>
    </w:p>
    <w:p w14:paraId="5465A85B" w14:textId="77777777" w:rsidR="009D7E03" w:rsidRPr="000F4F10" w:rsidRDefault="009D7E03" w:rsidP="009D7E03">
      <w:pPr>
        <w:pStyle w:val="Szvegtrzs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8A8D32" w14:textId="0BE3BB09" w:rsidR="000F4F10" w:rsidRDefault="000F4F10" w:rsidP="009D7E03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F4F10">
        <w:rPr>
          <w:rFonts w:asciiTheme="minorHAnsi" w:hAnsiTheme="minorHAnsi" w:cstheme="minorHAnsi"/>
          <w:sz w:val="22"/>
          <w:szCs w:val="22"/>
        </w:rPr>
        <w:t xml:space="preserve">Általános esetben elmondható, hogy amennyiben a klíma kültéri egység közterületről nem látható homlokzatra kerülne, vagy erkélykorlát mögé, akkor engedély nélkül elhelyezhető. A </w:t>
      </w:r>
      <w:proofErr w:type="spellStart"/>
      <w:r w:rsidRPr="000F4F10">
        <w:rPr>
          <w:rFonts w:asciiTheme="minorHAnsi" w:hAnsiTheme="minorHAnsi" w:cstheme="minorHAnsi"/>
          <w:sz w:val="22"/>
          <w:szCs w:val="22"/>
        </w:rPr>
        <w:t>Tkr</w:t>
      </w:r>
      <w:proofErr w:type="spellEnd"/>
      <w:r w:rsidRPr="000F4F10">
        <w:rPr>
          <w:rFonts w:asciiTheme="minorHAnsi" w:hAnsiTheme="minorHAnsi" w:cstheme="minorHAnsi"/>
          <w:sz w:val="22"/>
          <w:szCs w:val="22"/>
        </w:rPr>
        <w:t>. 29. § (1) bekezdés m) pontja értelmében klíma-berendezés építmény közterületről látható felületén való elhelyezése esetén településképi bejelentési eljárást kell lefolytatni. Ebben az esetben a Főépítészi Iroda a kültéri egység optimális elhelyezését vizsgálja, hogy a zajhatás a szomszédos ingatlanokat a lehető legkevésbé érintse, a kondenzvizet ne vezessék közterületre, illetve az egymás feletti szinteken a kültéri egységek rendezetten, azonos helyre kerüljenek.</w:t>
      </w:r>
    </w:p>
    <w:p w14:paraId="0D20256F" w14:textId="77777777" w:rsidR="009D7E03" w:rsidRPr="000F4F10" w:rsidRDefault="009D7E03" w:rsidP="009D7E03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0579C2B" w14:textId="5A965B35" w:rsidR="000F4F10" w:rsidRDefault="000F4F10" w:rsidP="009D7E03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F4F10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0F4F10">
        <w:rPr>
          <w:rFonts w:asciiTheme="minorHAnsi" w:hAnsiTheme="minorHAnsi" w:cstheme="minorHAnsi"/>
          <w:sz w:val="22"/>
          <w:szCs w:val="22"/>
        </w:rPr>
        <w:t>Tkr</w:t>
      </w:r>
      <w:proofErr w:type="spellEnd"/>
      <w:r w:rsidRPr="000F4F10">
        <w:rPr>
          <w:rFonts w:asciiTheme="minorHAnsi" w:hAnsiTheme="minorHAnsi" w:cstheme="minorHAnsi"/>
          <w:sz w:val="22"/>
          <w:szCs w:val="22"/>
        </w:rPr>
        <w:t>. 30. §-a alapján a településképi bejelentés iránti kérelemhez csatolni kell a felelős tervező által elkészített tervdokumentációt  (</w:t>
      </w:r>
      <w:r w:rsidR="00DB447D">
        <w:rPr>
          <w:rFonts w:asciiTheme="minorHAnsi" w:hAnsiTheme="minorHAnsi" w:cstheme="minorHAnsi"/>
          <w:sz w:val="22"/>
          <w:szCs w:val="22"/>
        </w:rPr>
        <w:t>h</w:t>
      </w:r>
      <w:r w:rsidRPr="000F4F10">
        <w:rPr>
          <w:rFonts w:asciiTheme="minorHAnsi" w:hAnsiTheme="minorHAnsi" w:cstheme="minorHAnsi"/>
          <w:sz w:val="22"/>
          <w:szCs w:val="22"/>
        </w:rPr>
        <w:t>elyszínrajz, műszaki leírás, homlokzati rajz vagy montázs)</w:t>
      </w:r>
      <w:r w:rsidR="00DB447D">
        <w:rPr>
          <w:rFonts w:asciiTheme="minorHAnsi" w:hAnsiTheme="minorHAnsi" w:cstheme="minorHAnsi"/>
          <w:sz w:val="22"/>
          <w:szCs w:val="22"/>
        </w:rPr>
        <w:t>,</w:t>
      </w:r>
      <w:r w:rsidRPr="000F4F10">
        <w:rPr>
          <w:rFonts w:asciiTheme="minorHAnsi" w:hAnsiTheme="minorHAnsi" w:cstheme="minorHAnsi"/>
          <w:sz w:val="22"/>
          <w:szCs w:val="22"/>
        </w:rPr>
        <w:t xml:space="preserve"> továbbá társasházi tulajdonban tervezett építési tevékenység esetén, ha az építési tevékenység az alapító okiratban közös tulajdonként megjelölt építményrészt érinti, a társasház közgyűlésének a külön jogszabályban meghatározottak szerint meghozott hozzájáruló határozatát, a lakásszövetkezetekről szóló törvény szerinti szövetkezeti tulajdon esetében a hatáskörrel rendelkező</w:t>
      </w:r>
      <w:r w:rsidR="00575AC0">
        <w:rPr>
          <w:rFonts w:asciiTheme="minorHAnsi" w:hAnsiTheme="minorHAnsi" w:cstheme="minorHAnsi"/>
          <w:sz w:val="22"/>
          <w:szCs w:val="22"/>
        </w:rPr>
        <w:t xml:space="preserve"> </w:t>
      </w:r>
      <w:r w:rsidRPr="000F4F10">
        <w:rPr>
          <w:rFonts w:asciiTheme="minorHAnsi" w:hAnsiTheme="minorHAnsi" w:cstheme="minorHAnsi"/>
          <w:sz w:val="22"/>
          <w:szCs w:val="22"/>
        </w:rPr>
        <w:t>szerv hozzájáruló nyilatkozatát.</w:t>
      </w:r>
    </w:p>
    <w:p w14:paraId="1C90F383" w14:textId="77777777" w:rsidR="00FE38CE" w:rsidRDefault="00FE38CE" w:rsidP="009D7E03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58191B9" w14:textId="449E1411" w:rsidR="00FE38CE" w:rsidRPr="00FE38CE" w:rsidRDefault="00FE38CE" w:rsidP="009D7E03">
      <w:pPr>
        <w:pStyle w:val="Szvegtrzs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társasházakról szóló 2003. évi CXXXIII. törvény (a továbbiakban: Társasházi tv.) </w:t>
      </w:r>
      <w:r w:rsidRPr="00FE38CE">
        <w:rPr>
          <w:rFonts w:asciiTheme="minorHAnsi" w:hAnsiTheme="minorHAnsi" w:cstheme="minorHAnsi"/>
          <w:sz w:val="22"/>
          <w:szCs w:val="22"/>
        </w:rPr>
        <w:t>21.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38CE">
        <w:rPr>
          <w:rFonts w:asciiTheme="minorHAnsi" w:hAnsiTheme="minorHAnsi" w:cstheme="minorHAnsi"/>
          <w:sz w:val="22"/>
          <w:szCs w:val="22"/>
        </w:rPr>
        <w:t xml:space="preserve">(1) </w:t>
      </w:r>
      <w:r>
        <w:rPr>
          <w:rFonts w:asciiTheme="minorHAnsi" w:hAnsiTheme="minorHAnsi" w:cstheme="minorHAnsi"/>
          <w:sz w:val="22"/>
          <w:szCs w:val="22"/>
        </w:rPr>
        <w:t xml:space="preserve">bekezdése alapján </w:t>
      </w:r>
      <w:r w:rsidRPr="00FE38C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FE38CE">
        <w:rPr>
          <w:rFonts w:asciiTheme="minorHAnsi" w:hAnsiTheme="minorHAnsi" w:cstheme="minorHAnsi"/>
          <w:i/>
          <w:iCs/>
          <w:sz w:val="22"/>
          <w:szCs w:val="22"/>
        </w:rPr>
        <w:t>Az építtető tulajdonostárs a lakásában tervezett építkezés megkezdéséhez a tulajdonostársak 4/5-ének írásbeli hozzájáruló nyilatkozatát köteles beszerezni, ha a munka az alapító okiratban közös tulajdonként megjelölt épületrészt érinti.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” </w:t>
      </w:r>
      <w:r>
        <w:rPr>
          <w:rFonts w:asciiTheme="minorHAnsi" w:hAnsiTheme="minorHAnsi" w:cstheme="minorHAnsi"/>
          <w:sz w:val="22"/>
          <w:szCs w:val="22"/>
        </w:rPr>
        <w:t xml:space="preserve"> A Társasházi Tv. 1. § (2) bekezdése kimondja, hogy </w:t>
      </w:r>
      <w:r w:rsidRPr="00FE38C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FE38CE">
        <w:rPr>
          <w:rFonts w:asciiTheme="minorHAnsi" w:hAnsiTheme="minorHAnsi" w:cstheme="minorHAnsi"/>
          <w:i/>
          <w:iCs/>
          <w:sz w:val="22"/>
          <w:szCs w:val="22"/>
        </w:rPr>
        <w:t>Az épület tartószerkezetei, azok részei, az épület biztonságát (állékonyságát), a tulajdonostársak közös célját szolgáló épületrész, épületberendezés és vagyontárgy akkor is közös tulajdonba tartozik, ha az a külön tulajdonban álló lakáson vagy nem lakás céljára szolgáló helyiségen belül van.</w:t>
      </w:r>
      <w:r w:rsidRPr="00FE38CE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313EDE7C" w14:textId="05CFC916" w:rsidR="005C2199" w:rsidRDefault="00FE38CE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épület </w:t>
      </w:r>
      <w:r w:rsidR="00A5590E">
        <w:rPr>
          <w:rFonts w:asciiTheme="minorHAnsi" w:hAnsiTheme="minorHAnsi" w:cstheme="minorHAnsi"/>
          <w:sz w:val="22"/>
          <w:szCs w:val="22"/>
        </w:rPr>
        <w:t>tartófalai</w:t>
      </w:r>
      <w:r>
        <w:rPr>
          <w:rFonts w:asciiTheme="minorHAnsi" w:hAnsiTheme="minorHAnsi" w:cstheme="minorHAnsi"/>
          <w:sz w:val="22"/>
          <w:szCs w:val="22"/>
        </w:rPr>
        <w:t xml:space="preserve"> közös tulajdonban vannak, ezért azokon berendezést elhelyezni </w:t>
      </w:r>
      <w:r w:rsidR="00A5590E">
        <w:rPr>
          <w:rFonts w:asciiTheme="minorHAnsi" w:hAnsiTheme="minorHAnsi" w:cstheme="minorHAnsi"/>
          <w:sz w:val="22"/>
          <w:szCs w:val="22"/>
        </w:rPr>
        <w:t xml:space="preserve">csak a tulajdonostársak 4/5-ének hozzájárulásával lehet. Fentiek alapján tehát a </w:t>
      </w:r>
      <w:proofErr w:type="spellStart"/>
      <w:r w:rsidR="00A5590E">
        <w:rPr>
          <w:rFonts w:asciiTheme="minorHAnsi" w:hAnsiTheme="minorHAnsi" w:cstheme="minorHAnsi"/>
          <w:sz w:val="22"/>
          <w:szCs w:val="22"/>
        </w:rPr>
        <w:t>Tkr</w:t>
      </w:r>
      <w:proofErr w:type="spellEnd"/>
      <w:r w:rsidR="00A5590E">
        <w:rPr>
          <w:rFonts w:asciiTheme="minorHAnsi" w:hAnsiTheme="minorHAnsi" w:cstheme="minorHAnsi"/>
          <w:sz w:val="22"/>
          <w:szCs w:val="22"/>
        </w:rPr>
        <w:t xml:space="preserve">. előírja a közgyűlési határozat benyújtását, de a hozzájárulás szükségességét a Társasházi tv. állapítja meg. </w:t>
      </w:r>
    </w:p>
    <w:p w14:paraId="62485F52" w14:textId="77777777" w:rsidR="00A5590E" w:rsidRPr="0094745A" w:rsidRDefault="00A5590E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118D691" w14:textId="77777777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4745A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szíveskedjen.</w:t>
      </w:r>
    </w:p>
    <w:p w14:paraId="70EC5AD4" w14:textId="77777777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6657545" w14:textId="41D26F59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5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C4BA0" w:rsidRPr="0094745A">
        <w:rPr>
          <w:rFonts w:asciiTheme="minorHAnsi" w:hAnsiTheme="minorHAnsi" w:cstheme="minorHAnsi"/>
          <w:b/>
          <w:sz w:val="22"/>
          <w:szCs w:val="22"/>
        </w:rPr>
        <w:t>4</w:t>
      </w:r>
      <w:r w:rsidRPr="0094745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25C2">
        <w:rPr>
          <w:rFonts w:asciiTheme="minorHAnsi" w:hAnsiTheme="minorHAnsi" w:cstheme="minorHAnsi"/>
          <w:b/>
          <w:sz w:val="22"/>
          <w:szCs w:val="22"/>
        </w:rPr>
        <w:t>november</w:t>
      </w:r>
      <w:r w:rsidRPr="0094745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4745A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94745A">
        <w:rPr>
          <w:rFonts w:asciiTheme="minorHAnsi" w:hAnsiTheme="minorHAnsi" w:cstheme="minorHAnsi"/>
          <w:b/>
          <w:sz w:val="22"/>
          <w:szCs w:val="22"/>
        </w:rPr>
        <w:t xml:space="preserve">     ”</w:t>
      </w:r>
    </w:p>
    <w:p w14:paraId="6D50B473" w14:textId="77777777" w:rsidR="008F1607" w:rsidRPr="00BB5D8D" w:rsidRDefault="008F1607" w:rsidP="008F1607">
      <w:pPr>
        <w:jc w:val="both"/>
        <w:rPr>
          <w:rFonts w:cstheme="minorHAnsi"/>
          <w:b/>
          <w:szCs w:val="22"/>
        </w:rPr>
      </w:pPr>
    </w:p>
    <w:p w14:paraId="4C279E8E" w14:textId="77777777" w:rsidR="008F1607" w:rsidRPr="00BB5D8D" w:rsidRDefault="008F1607" w:rsidP="008F1607">
      <w:pPr>
        <w:jc w:val="both"/>
        <w:rPr>
          <w:rFonts w:cstheme="minorHAnsi"/>
          <w:b/>
          <w:szCs w:val="22"/>
        </w:rPr>
      </w:pPr>
    </w:p>
    <w:p w14:paraId="26FA9451" w14:textId="77777777" w:rsidR="008F1607" w:rsidRPr="00BB5D8D" w:rsidRDefault="008F1607" w:rsidP="008F1607">
      <w:pPr>
        <w:spacing w:line="276" w:lineRule="auto"/>
        <w:jc w:val="both"/>
        <w:rPr>
          <w:rFonts w:cstheme="minorHAnsi"/>
          <w:b/>
          <w:bCs/>
          <w:szCs w:val="22"/>
        </w:rPr>
      </w:pPr>
      <w:r w:rsidRPr="00BB5D8D">
        <w:rPr>
          <w:rFonts w:cstheme="minorHAnsi"/>
          <w:bCs/>
          <w:szCs w:val="22"/>
        </w:rPr>
        <w:tab/>
      </w:r>
    </w:p>
    <w:p w14:paraId="510B01A6" w14:textId="45360657" w:rsidR="008F1607" w:rsidRPr="0094745A" w:rsidRDefault="008F1607" w:rsidP="00A5590E">
      <w:pPr>
        <w:spacing w:line="276" w:lineRule="auto"/>
        <w:jc w:val="both"/>
        <w:rPr>
          <w:rFonts w:cstheme="minorHAnsi"/>
          <w:szCs w:val="22"/>
        </w:rPr>
      </w:pP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  <w:t xml:space="preserve">/: </w:t>
      </w:r>
      <w:r w:rsidR="00F26EBB">
        <w:rPr>
          <w:rFonts w:cstheme="minorHAnsi"/>
          <w:b/>
          <w:bCs/>
          <w:szCs w:val="22"/>
        </w:rPr>
        <w:t xml:space="preserve">Dr. </w:t>
      </w:r>
      <w:r w:rsidR="005C2199">
        <w:rPr>
          <w:rFonts w:cstheme="minorHAnsi"/>
          <w:b/>
          <w:bCs/>
          <w:szCs w:val="22"/>
        </w:rPr>
        <w:t>Nemény András</w:t>
      </w:r>
      <w:r w:rsidR="00F26EBB">
        <w:rPr>
          <w:rFonts w:cstheme="minorHAnsi"/>
          <w:b/>
          <w:bCs/>
          <w:szCs w:val="22"/>
        </w:rPr>
        <w:t xml:space="preserve"> :</w:t>
      </w:r>
      <w:r w:rsidRPr="00BB5D8D">
        <w:rPr>
          <w:rFonts w:cstheme="minorHAnsi"/>
          <w:b/>
          <w:bCs/>
          <w:szCs w:val="22"/>
        </w:rPr>
        <w:t>/</w:t>
      </w:r>
      <w:r w:rsidRPr="00BB5D8D">
        <w:rPr>
          <w:rFonts w:cstheme="minorHAnsi"/>
          <w:b/>
          <w:bCs/>
          <w:szCs w:val="22"/>
          <w:u w:val="single"/>
        </w:rPr>
        <w:br w:type="page"/>
      </w:r>
    </w:p>
    <w:p w14:paraId="2E4B21B6" w14:textId="77777777" w:rsidR="008F1607" w:rsidRPr="0094745A" w:rsidRDefault="008F1607" w:rsidP="008F1607">
      <w:pPr>
        <w:pStyle w:val="lfej"/>
        <w:tabs>
          <w:tab w:val="left" w:pos="708"/>
        </w:tabs>
        <w:ind w:left="1416"/>
        <w:rPr>
          <w:rFonts w:cstheme="minorHAnsi"/>
          <w:szCs w:val="22"/>
        </w:rPr>
      </w:pPr>
    </w:p>
    <w:p w14:paraId="0840C3EB" w14:textId="77777777" w:rsidR="008F1607" w:rsidRPr="00BB5D8D" w:rsidRDefault="008F1607" w:rsidP="008F1607">
      <w:pPr>
        <w:tabs>
          <w:tab w:val="left" w:pos="1418"/>
          <w:tab w:val="left" w:pos="1985"/>
        </w:tabs>
        <w:jc w:val="both"/>
        <w:rPr>
          <w:rFonts w:cstheme="minorHAnsi"/>
          <w:bCs/>
          <w:szCs w:val="22"/>
        </w:rPr>
      </w:pPr>
    </w:p>
    <w:p w14:paraId="6ACD2E0D" w14:textId="77777777" w:rsidR="00B97D95" w:rsidRDefault="00B97D95" w:rsidP="00B97D95">
      <w:pPr>
        <w:jc w:val="center"/>
        <w:rPr>
          <w:rFonts w:cstheme="minorHAnsi"/>
          <w:b/>
          <w:bCs/>
          <w:szCs w:val="22"/>
          <w:u w:val="single"/>
        </w:rPr>
      </w:pPr>
      <w:r w:rsidRPr="00B06633">
        <w:rPr>
          <w:rFonts w:cstheme="minorHAnsi"/>
          <w:b/>
          <w:bCs/>
          <w:szCs w:val="22"/>
          <w:u w:val="single"/>
        </w:rPr>
        <w:t xml:space="preserve">Határozati </w:t>
      </w:r>
      <w:r>
        <w:rPr>
          <w:rFonts w:cstheme="minorHAnsi"/>
          <w:b/>
          <w:bCs/>
          <w:szCs w:val="22"/>
          <w:u w:val="single"/>
        </w:rPr>
        <w:t>j</w:t>
      </w:r>
      <w:r w:rsidRPr="00B06633">
        <w:rPr>
          <w:rFonts w:cstheme="minorHAnsi"/>
          <w:b/>
          <w:bCs/>
          <w:szCs w:val="22"/>
          <w:u w:val="single"/>
        </w:rPr>
        <w:t>avaslat</w:t>
      </w:r>
    </w:p>
    <w:p w14:paraId="5C6C9F55" w14:textId="16CC520F" w:rsidR="00B97D95" w:rsidRPr="00B06633" w:rsidRDefault="00B97D95" w:rsidP="00B97D95">
      <w:pPr>
        <w:jc w:val="center"/>
        <w:rPr>
          <w:rFonts w:cstheme="minorHAnsi"/>
          <w:b/>
          <w:bCs/>
          <w:szCs w:val="22"/>
        </w:rPr>
      </w:pPr>
      <w:proofErr w:type="gramStart"/>
      <w:r w:rsidRPr="00B06633">
        <w:rPr>
          <w:rFonts w:cstheme="minorHAnsi"/>
          <w:b/>
          <w:bCs/>
          <w:szCs w:val="22"/>
          <w:u w:val="single"/>
        </w:rPr>
        <w:t>…</w:t>
      </w:r>
      <w:r>
        <w:rPr>
          <w:rFonts w:cstheme="minorHAnsi"/>
          <w:b/>
          <w:bCs/>
          <w:szCs w:val="22"/>
          <w:u w:val="single"/>
        </w:rPr>
        <w:t>..</w:t>
      </w:r>
      <w:proofErr w:type="gramEnd"/>
      <w:r w:rsidRPr="00B06633">
        <w:rPr>
          <w:rFonts w:cstheme="minorHAnsi"/>
          <w:b/>
          <w:bCs/>
          <w:szCs w:val="22"/>
          <w:u w:val="single"/>
        </w:rPr>
        <w:t>/2024.(XI.27.) FKSZB. sz. határozat</w:t>
      </w:r>
    </w:p>
    <w:p w14:paraId="4E296E66" w14:textId="77777777" w:rsidR="00B97D95" w:rsidRPr="00B06633" w:rsidRDefault="00B97D95" w:rsidP="00B97D95">
      <w:pPr>
        <w:jc w:val="center"/>
        <w:rPr>
          <w:rFonts w:cstheme="minorHAnsi"/>
          <w:b/>
          <w:bCs/>
          <w:szCs w:val="22"/>
        </w:rPr>
      </w:pPr>
    </w:p>
    <w:p w14:paraId="40BF3C0B" w14:textId="77777777" w:rsidR="00186D28" w:rsidRDefault="00186D28" w:rsidP="001C7E9F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14:paraId="267D15D3" w14:textId="552498FE" w:rsidR="00B97D95" w:rsidRPr="001C7E9F" w:rsidRDefault="00B97D95" w:rsidP="001C7E9F">
      <w:pPr>
        <w:pStyle w:val="Szvegtrz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6633">
        <w:rPr>
          <w:rFonts w:asciiTheme="minorHAnsi" w:hAnsiTheme="minorHAnsi" w:cstheme="minorHAnsi"/>
          <w:sz w:val="22"/>
          <w:szCs w:val="22"/>
        </w:rPr>
        <w:t xml:space="preserve">A Fenntarthatósági és Klímastratégiai Szakmai </w:t>
      </w:r>
      <w:r w:rsidRPr="001C7E9F">
        <w:rPr>
          <w:rFonts w:asciiTheme="minorHAnsi" w:hAnsiTheme="minorHAnsi" w:cstheme="minorHAnsi"/>
          <w:sz w:val="22"/>
          <w:szCs w:val="22"/>
        </w:rPr>
        <w:t>Bizottság a „</w:t>
      </w:r>
      <w:r w:rsidR="001C7E9F" w:rsidRPr="000F4F10">
        <w:rPr>
          <w:rFonts w:asciiTheme="minorHAnsi" w:hAnsiTheme="minorHAnsi" w:cstheme="minorHAnsi"/>
          <w:sz w:val="22"/>
          <w:szCs w:val="22"/>
        </w:rPr>
        <w:t>Tájékoztató klíma kültéri egységek közterületről látható módon történő elhelyezésével kapcsolatos szabályozásról</w:t>
      </w:r>
      <w:r w:rsidR="00186D28">
        <w:rPr>
          <w:rFonts w:asciiTheme="minorHAnsi" w:hAnsiTheme="minorHAnsi" w:cstheme="minorHAnsi"/>
          <w:sz w:val="22"/>
          <w:szCs w:val="22"/>
        </w:rPr>
        <w:t>”</w:t>
      </w:r>
      <w:r w:rsidR="001C7E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7E9F">
        <w:rPr>
          <w:rFonts w:asciiTheme="minorHAnsi" w:hAnsiTheme="minorHAnsi" w:cstheme="minorHAnsi"/>
          <w:sz w:val="22"/>
          <w:szCs w:val="22"/>
        </w:rPr>
        <w:t xml:space="preserve">című előterjesztést megtárgyalta és az abban foglaltakat tudomásul veszi. </w:t>
      </w:r>
    </w:p>
    <w:p w14:paraId="203ACCAE" w14:textId="77777777" w:rsidR="005A0DDF" w:rsidRPr="001C7E9F" w:rsidRDefault="005A0DDF" w:rsidP="001C7E9F">
      <w:pPr>
        <w:rPr>
          <w:rFonts w:cstheme="minorHAnsi"/>
          <w:szCs w:val="22"/>
        </w:rPr>
      </w:pPr>
    </w:p>
    <w:p w14:paraId="58D74686" w14:textId="77777777" w:rsidR="00B97D95" w:rsidRPr="003A67BC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b/>
          <w:szCs w:val="22"/>
          <w:u w:val="single"/>
        </w:rPr>
        <w:t>Felelős</w:t>
      </w:r>
      <w:r w:rsidRPr="003A67BC">
        <w:rPr>
          <w:rFonts w:cstheme="minorHAnsi"/>
          <w:szCs w:val="22"/>
        </w:rPr>
        <w:t>:</w:t>
      </w:r>
      <w:r w:rsidRPr="003A67BC">
        <w:rPr>
          <w:rFonts w:cstheme="minorHAnsi"/>
          <w:szCs w:val="22"/>
        </w:rPr>
        <w:tab/>
      </w:r>
      <w:r w:rsidRPr="003A67BC">
        <w:rPr>
          <w:rFonts w:cstheme="minorHAnsi"/>
          <w:szCs w:val="22"/>
        </w:rPr>
        <w:tab/>
        <w:t>Németh Ákos, a Bizottság elnöke</w:t>
      </w:r>
    </w:p>
    <w:p w14:paraId="55B975D8" w14:textId="77777777" w:rsidR="00B97D95" w:rsidRPr="003A67BC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szCs w:val="22"/>
        </w:rPr>
        <w:tab/>
      </w:r>
      <w:r w:rsidRPr="003A67BC">
        <w:rPr>
          <w:rFonts w:cstheme="minorHAnsi"/>
          <w:szCs w:val="22"/>
        </w:rPr>
        <w:tab/>
        <w:t>/a végrehajtás előkészítéséért:</w:t>
      </w:r>
    </w:p>
    <w:p w14:paraId="46EAC047" w14:textId="66FDFB4A" w:rsidR="00B97D95" w:rsidRPr="003A67BC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szCs w:val="22"/>
        </w:rPr>
        <w:tab/>
      </w:r>
      <w:r w:rsidRPr="003A67BC">
        <w:rPr>
          <w:rFonts w:cstheme="minorHAnsi"/>
          <w:szCs w:val="22"/>
        </w:rPr>
        <w:tab/>
      </w:r>
      <w:r w:rsidR="001C7E9F">
        <w:rPr>
          <w:rFonts w:cstheme="minorHAnsi"/>
          <w:szCs w:val="22"/>
        </w:rPr>
        <w:t>Sütő Gabriella, a Főépítészi Iroda vezetője</w:t>
      </w:r>
      <w:r w:rsidRPr="003A67BC">
        <w:rPr>
          <w:rFonts w:cstheme="minorHAnsi"/>
          <w:szCs w:val="22"/>
        </w:rPr>
        <w:t>/</w:t>
      </w:r>
    </w:p>
    <w:p w14:paraId="36DF3158" w14:textId="61C5849B" w:rsidR="00B97D95" w:rsidRPr="003A67BC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szCs w:val="22"/>
        </w:rPr>
        <w:tab/>
      </w:r>
    </w:p>
    <w:p w14:paraId="2B74D6BC" w14:textId="77777777" w:rsidR="00B97D95" w:rsidRPr="003A67BC" w:rsidRDefault="00B97D95" w:rsidP="00B97D95">
      <w:pPr>
        <w:jc w:val="both"/>
        <w:rPr>
          <w:rFonts w:cstheme="minorHAnsi"/>
          <w:szCs w:val="22"/>
        </w:rPr>
      </w:pPr>
    </w:p>
    <w:p w14:paraId="3C5EB500" w14:textId="0AA06F2B" w:rsidR="00B97D95" w:rsidRPr="00B06633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b/>
          <w:szCs w:val="22"/>
          <w:u w:val="single"/>
        </w:rPr>
        <w:t>Határidő:</w:t>
      </w:r>
      <w:r w:rsidRPr="003A67BC">
        <w:rPr>
          <w:rFonts w:cstheme="minorHAnsi"/>
          <w:szCs w:val="22"/>
        </w:rPr>
        <w:tab/>
      </w:r>
      <w:r w:rsidR="00DE7C5A">
        <w:rPr>
          <w:rFonts w:cstheme="minorHAnsi"/>
          <w:szCs w:val="22"/>
        </w:rPr>
        <w:t>azonnal</w:t>
      </w:r>
      <w:r w:rsidRPr="00B06633">
        <w:rPr>
          <w:rFonts w:cstheme="minorHAnsi"/>
          <w:szCs w:val="22"/>
        </w:rPr>
        <w:t xml:space="preserve"> </w:t>
      </w:r>
    </w:p>
    <w:p w14:paraId="37A8B5EF" w14:textId="77777777" w:rsidR="00D54DF8" w:rsidRPr="00A32A98" w:rsidRDefault="00D54DF8" w:rsidP="0032649B">
      <w:pPr>
        <w:rPr>
          <w:rFonts w:cstheme="minorHAnsi"/>
        </w:rPr>
      </w:pPr>
    </w:p>
    <w:sectPr w:rsidR="00D54DF8" w:rsidRPr="00A32A98" w:rsidSect="005377F7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AFC5" w14:textId="77777777" w:rsidR="00DF2DC6" w:rsidRDefault="00DF2DC6">
      <w:r>
        <w:separator/>
      </w:r>
    </w:p>
  </w:endnote>
  <w:endnote w:type="continuationSeparator" w:id="0">
    <w:p w14:paraId="5DC294B3" w14:textId="77777777" w:rsidR="00DF2DC6" w:rsidRDefault="00DF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09B0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078D7A6F" w14:textId="77777777" w:rsidR="005F19FE" w:rsidRPr="007C0638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7C0638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D263A6" wp14:editId="5C45914C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8701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7C0638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E40114" wp14:editId="0D0A3F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ADE1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7C0638">
      <w:rPr>
        <w:rFonts w:cstheme="minorHAnsi"/>
        <w:sz w:val="20"/>
        <w:szCs w:val="20"/>
      </w:rPr>
      <w:t xml:space="preserve">Oldalszám: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PAGE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  <w:r w:rsidR="00EC7C11" w:rsidRPr="007C0638">
      <w:rPr>
        <w:rFonts w:cstheme="minorHAnsi"/>
        <w:sz w:val="20"/>
        <w:szCs w:val="20"/>
      </w:rPr>
      <w:t xml:space="preserve"> /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NUMPAGES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E85C" w14:textId="77777777" w:rsidR="005C2199" w:rsidRPr="00224AD6" w:rsidRDefault="005C2199" w:rsidP="005C2199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224AD6">
      <w:rPr>
        <w:rFonts w:cstheme="minorHAnsi"/>
        <w:sz w:val="20"/>
        <w:szCs w:val="20"/>
      </w:rPr>
      <w:t>Telefon: +36 94/520-124</w:t>
    </w:r>
  </w:p>
  <w:p w14:paraId="0DE00C62" w14:textId="77777777" w:rsidR="005C2199" w:rsidRPr="00224AD6" w:rsidRDefault="005C2199" w:rsidP="005C2199">
    <w:pPr>
      <w:pStyle w:val="llb"/>
      <w:jc w:val="right"/>
      <w:rPr>
        <w:rFonts w:cstheme="minorHAnsi"/>
        <w:sz w:val="20"/>
        <w:szCs w:val="20"/>
      </w:rPr>
    </w:pPr>
    <w:r w:rsidRPr="00224AD6">
      <w:rPr>
        <w:rFonts w:cstheme="minorHAnsi"/>
        <w:sz w:val="20"/>
        <w:szCs w:val="20"/>
      </w:rPr>
      <w:t>Email: polgarmester@szombathely.hu</w:t>
    </w:r>
  </w:p>
  <w:p w14:paraId="1881D004" w14:textId="5E8D557F" w:rsidR="005F19FE" w:rsidRPr="005C2199" w:rsidRDefault="005C2199" w:rsidP="005C2199">
    <w:pPr>
      <w:pStyle w:val="llb"/>
      <w:jc w:val="right"/>
      <w:rPr>
        <w:rFonts w:cstheme="minorHAnsi"/>
        <w:sz w:val="20"/>
        <w:szCs w:val="20"/>
      </w:rPr>
    </w:pPr>
    <w:r w:rsidRPr="00224AD6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39AD2" w14:textId="77777777" w:rsidR="00DF2DC6" w:rsidRDefault="00DF2DC6">
      <w:r>
        <w:separator/>
      </w:r>
    </w:p>
  </w:footnote>
  <w:footnote w:type="continuationSeparator" w:id="0">
    <w:p w14:paraId="52FAE8A8" w14:textId="77777777" w:rsidR="00DF2DC6" w:rsidRDefault="00DF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0476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5D2EEB84" wp14:editId="6C0E216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701BB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1CCA14C3" w14:textId="0EA23408" w:rsidR="005F19FE" w:rsidRPr="005C2199" w:rsidRDefault="005F19FE">
    <w:pPr>
      <w:tabs>
        <w:tab w:val="center" w:pos="1800"/>
      </w:tabs>
      <w:rPr>
        <w:rFonts w:cstheme="minorHAnsi"/>
        <w:smallCaps/>
      </w:rPr>
    </w:pPr>
    <w:r w:rsidRPr="00A32A98">
      <w:rPr>
        <w:rFonts w:cstheme="minorHAnsi"/>
        <w:smallCaps/>
      </w:rPr>
      <w:tab/>
    </w:r>
    <w:r w:rsidR="005C2199">
      <w:rPr>
        <w:rFonts w:cstheme="minorHAnsi"/>
        <w:smallCaps/>
      </w:rPr>
      <w:t>P</w:t>
    </w:r>
    <w:r w:rsidR="00AC3D7B" w:rsidRPr="00A32A98">
      <w:rPr>
        <w:rFonts w:cstheme="minorHAnsi"/>
        <w:smallCaps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038BA"/>
    <w:multiLevelType w:val="hybridMultilevel"/>
    <w:tmpl w:val="26FAA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383">
    <w:abstractNumId w:val="0"/>
  </w:num>
  <w:num w:numId="2" w16cid:durableId="228075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DF"/>
    <w:rsid w:val="000028DC"/>
    <w:rsid w:val="00025987"/>
    <w:rsid w:val="0005153A"/>
    <w:rsid w:val="00060EED"/>
    <w:rsid w:val="00084EDF"/>
    <w:rsid w:val="000D160E"/>
    <w:rsid w:val="000D5554"/>
    <w:rsid w:val="000F4F10"/>
    <w:rsid w:val="00112E70"/>
    <w:rsid w:val="001203D4"/>
    <w:rsid w:val="00132161"/>
    <w:rsid w:val="00141D61"/>
    <w:rsid w:val="001724A4"/>
    <w:rsid w:val="00186D28"/>
    <w:rsid w:val="001A4648"/>
    <w:rsid w:val="001C7E9F"/>
    <w:rsid w:val="001D178A"/>
    <w:rsid w:val="001E3B88"/>
    <w:rsid w:val="00216A4A"/>
    <w:rsid w:val="00273598"/>
    <w:rsid w:val="002864F5"/>
    <w:rsid w:val="002B22B1"/>
    <w:rsid w:val="0032178D"/>
    <w:rsid w:val="00325973"/>
    <w:rsid w:val="0032649B"/>
    <w:rsid w:val="0034130E"/>
    <w:rsid w:val="00347EC1"/>
    <w:rsid w:val="00356256"/>
    <w:rsid w:val="0038345B"/>
    <w:rsid w:val="00387BED"/>
    <w:rsid w:val="003A51D9"/>
    <w:rsid w:val="004175A7"/>
    <w:rsid w:val="00463924"/>
    <w:rsid w:val="00483DD6"/>
    <w:rsid w:val="004A55E3"/>
    <w:rsid w:val="004C3174"/>
    <w:rsid w:val="00516662"/>
    <w:rsid w:val="005377F7"/>
    <w:rsid w:val="0054196E"/>
    <w:rsid w:val="00566231"/>
    <w:rsid w:val="00575AC0"/>
    <w:rsid w:val="00592AC0"/>
    <w:rsid w:val="005A0DDF"/>
    <w:rsid w:val="005C2199"/>
    <w:rsid w:val="005F19FE"/>
    <w:rsid w:val="00641A0E"/>
    <w:rsid w:val="00650683"/>
    <w:rsid w:val="0067423C"/>
    <w:rsid w:val="00684999"/>
    <w:rsid w:val="00696B51"/>
    <w:rsid w:val="006A309C"/>
    <w:rsid w:val="006B0FF9"/>
    <w:rsid w:val="006B5218"/>
    <w:rsid w:val="006C4BA0"/>
    <w:rsid w:val="006F178E"/>
    <w:rsid w:val="00703B7C"/>
    <w:rsid w:val="0070468A"/>
    <w:rsid w:val="00706497"/>
    <w:rsid w:val="00714EBA"/>
    <w:rsid w:val="00720C4A"/>
    <w:rsid w:val="00741A55"/>
    <w:rsid w:val="00774407"/>
    <w:rsid w:val="00775FC1"/>
    <w:rsid w:val="007B2FF9"/>
    <w:rsid w:val="007C0638"/>
    <w:rsid w:val="007C4602"/>
    <w:rsid w:val="007E33E2"/>
    <w:rsid w:val="007E65D1"/>
    <w:rsid w:val="007F2F31"/>
    <w:rsid w:val="007F5D3A"/>
    <w:rsid w:val="0080526D"/>
    <w:rsid w:val="008058CF"/>
    <w:rsid w:val="008102DA"/>
    <w:rsid w:val="008143DD"/>
    <w:rsid w:val="00822270"/>
    <w:rsid w:val="00841A39"/>
    <w:rsid w:val="008728D0"/>
    <w:rsid w:val="00896803"/>
    <w:rsid w:val="008C5FF7"/>
    <w:rsid w:val="008E7C6E"/>
    <w:rsid w:val="008F1607"/>
    <w:rsid w:val="008F5744"/>
    <w:rsid w:val="00910483"/>
    <w:rsid w:val="009348EA"/>
    <w:rsid w:val="0094745A"/>
    <w:rsid w:val="0096279B"/>
    <w:rsid w:val="0096367B"/>
    <w:rsid w:val="00973D4B"/>
    <w:rsid w:val="009928C0"/>
    <w:rsid w:val="009D7E03"/>
    <w:rsid w:val="00A32A98"/>
    <w:rsid w:val="00A40E98"/>
    <w:rsid w:val="00A46EEC"/>
    <w:rsid w:val="00A5590E"/>
    <w:rsid w:val="00A7633E"/>
    <w:rsid w:val="00AB7B31"/>
    <w:rsid w:val="00AC1BC5"/>
    <w:rsid w:val="00AC3D7B"/>
    <w:rsid w:val="00AC4E2B"/>
    <w:rsid w:val="00AC55C6"/>
    <w:rsid w:val="00AD08CD"/>
    <w:rsid w:val="00B610E8"/>
    <w:rsid w:val="00B63E3C"/>
    <w:rsid w:val="00B85639"/>
    <w:rsid w:val="00B97D95"/>
    <w:rsid w:val="00BC46F6"/>
    <w:rsid w:val="00BE2ED6"/>
    <w:rsid w:val="00BE370B"/>
    <w:rsid w:val="00C04236"/>
    <w:rsid w:val="00C62884"/>
    <w:rsid w:val="00C66B7A"/>
    <w:rsid w:val="00C81282"/>
    <w:rsid w:val="00C92620"/>
    <w:rsid w:val="00C96A3D"/>
    <w:rsid w:val="00D54DF8"/>
    <w:rsid w:val="00D625C2"/>
    <w:rsid w:val="00D74E5A"/>
    <w:rsid w:val="00DB447D"/>
    <w:rsid w:val="00DE3E4A"/>
    <w:rsid w:val="00DE7C5A"/>
    <w:rsid w:val="00DF2DC6"/>
    <w:rsid w:val="00E35337"/>
    <w:rsid w:val="00E43747"/>
    <w:rsid w:val="00E50300"/>
    <w:rsid w:val="00E504A7"/>
    <w:rsid w:val="00E65AE3"/>
    <w:rsid w:val="00E82F69"/>
    <w:rsid w:val="00EC7C11"/>
    <w:rsid w:val="00EF250F"/>
    <w:rsid w:val="00F036BD"/>
    <w:rsid w:val="00F126DF"/>
    <w:rsid w:val="00F22B2A"/>
    <w:rsid w:val="00F253B5"/>
    <w:rsid w:val="00F26EBB"/>
    <w:rsid w:val="00F4142A"/>
    <w:rsid w:val="00F56D4F"/>
    <w:rsid w:val="00F577DD"/>
    <w:rsid w:val="00F65435"/>
    <w:rsid w:val="00F82071"/>
    <w:rsid w:val="00FA1E41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83F9C5"/>
  <w15:chartTrackingRefBased/>
  <w15:docId w15:val="{0FDF4D0C-90DD-481C-ADB3-3B74331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73598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8F1607"/>
    <w:rPr>
      <w:rFonts w:asciiTheme="minorHAnsi" w:hAnsiTheme="minorHAnsi"/>
      <w:sz w:val="22"/>
      <w:szCs w:val="24"/>
    </w:rPr>
  </w:style>
  <w:style w:type="paragraph" w:styleId="Listaszerbekezds">
    <w:name w:val="List Paragraph"/>
    <w:basedOn w:val="Norml"/>
    <w:uiPriority w:val="34"/>
    <w:qFormat/>
    <w:rsid w:val="008F1607"/>
    <w:pPr>
      <w:ind w:left="708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8F1607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F1607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F26EBB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j&#225;t%20munkahely\K.B.M&#243;nika\2024\Sz&#225;razelem\2022.%20verseny%20&#233;rt&#233;kel&#233;se%20-%20el&#337;terjeszt&#233;s\El&#337;terjeszt&#233;s_20230328_VISB.do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B949A-058C-4968-8389-1EBCDE64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Előterjesztés_20230328_VISB.doc</Template>
  <TotalTime>8</TotalTime>
  <Pages>2</Pages>
  <Words>437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Bodorkós Mónika</dc:creator>
  <cp:keywords/>
  <dc:description/>
  <cp:lastModifiedBy>Office1</cp:lastModifiedBy>
  <cp:revision>2</cp:revision>
  <cp:lastPrinted>2024-09-09T12:09:00Z</cp:lastPrinted>
  <dcterms:created xsi:type="dcterms:W3CDTF">2024-11-19T10:36:00Z</dcterms:created>
  <dcterms:modified xsi:type="dcterms:W3CDTF">2024-11-19T10:36:00Z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