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2B6C" w14:textId="597C91E6" w:rsidR="002C3D0A" w:rsidRPr="002C3D0A" w:rsidRDefault="002C3D0A" w:rsidP="002C3D0A">
      <w:pPr>
        <w:pStyle w:val="Szvegtrzs"/>
        <w:spacing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C3D0A">
        <w:rPr>
          <w:rFonts w:asciiTheme="minorHAnsi" w:hAnsiTheme="minorHAnsi" w:cstheme="minorHAnsi"/>
          <w:i/>
          <w:iCs/>
          <w:sz w:val="22"/>
          <w:szCs w:val="22"/>
        </w:rPr>
        <w:t>9.1. melléklet</w:t>
      </w:r>
    </w:p>
    <w:p w14:paraId="15AA9FF4" w14:textId="77777777" w:rsidR="002C3D0A" w:rsidRDefault="002C3D0A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560A04" w14:textId="4210B2DD" w:rsidR="00320081" w:rsidRDefault="00320081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75401E0F" w14:textId="60E05FB1" w:rsidR="00816AB0" w:rsidRPr="00320081" w:rsidRDefault="00320081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Pr="00320081">
        <w:rPr>
          <w:rFonts w:asciiTheme="minorHAnsi" w:hAnsiTheme="minorHAnsi" w:cstheme="minorHAnsi"/>
          <w:b/>
          <w:bCs/>
          <w:sz w:val="22"/>
          <w:szCs w:val="22"/>
        </w:rPr>
        <w:t>.../</w:t>
      </w:r>
      <w:r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C16E3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20081">
        <w:rPr>
          <w:rFonts w:asciiTheme="minorHAnsi" w:hAnsiTheme="minorHAnsi" w:cstheme="minorHAnsi"/>
          <w:b/>
          <w:bCs/>
          <w:sz w:val="22"/>
          <w:szCs w:val="22"/>
        </w:rPr>
        <w:t xml:space="preserve"> (...</w:t>
      </w:r>
      <w:r>
        <w:rPr>
          <w:rFonts w:asciiTheme="minorHAnsi" w:hAnsiTheme="minorHAnsi" w:cstheme="minorHAnsi"/>
          <w:b/>
          <w:bCs/>
          <w:sz w:val="22"/>
          <w:szCs w:val="22"/>
        </w:rPr>
        <w:t>.......</w:t>
      </w:r>
      <w:r w:rsidRPr="00320081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37CE1B3D" w14:textId="77777777" w:rsidR="00816AB0" w:rsidRPr="00320081" w:rsidRDefault="00320081" w:rsidP="00320081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a fizetőparkolók működésének és igénybevételének rendjéről szóló 21/2012. (V.10.) önkormányzati rendelet módosításáról</w:t>
      </w:r>
    </w:p>
    <w:p w14:paraId="78F7BB50" w14:textId="77777777" w:rsidR="00816AB0" w:rsidRPr="00320081" w:rsidRDefault="0032008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>Szombathely Megyei Jogú Város 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52D9E931" w14:textId="77777777" w:rsidR="00816AB0" w:rsidRPr="00320081" w:rsidRDefault="0032008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CD3E3D5" w14:textId="77777777" w:rsidR="00816AB0" w:rsidRP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>A fizetőparkolók működésének és igénybevételének rendjéről szóló 21/2012. (V.10.) önkormányzati rendelet 8. § (4) bekezdése helyébe a következő rendelkezés lép:</w:t>
      </w:r>
    </w:p>
    <w:p w14:paraId="37D80C7D" w14:textId="23391793" w:rsidR="00816AB0" w:rsidRPr="00320081" w:rsidRDefault="00320081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 xml:space="preserve">„(4) A (3) bekezdés alapján egy lakásra – az érintett lakásban lakó természetes személyek számától függetlenül – </w:t>
      </w:r>
      <w:r w:rsidR="00307EC2" w:rsidRPr="00307EC2">
        <w:rPr>
          <w:rFonts w:asciiTheme="minorHAnsi" w:hAnsiTheme="minorHAnsi" w:cstheme="minorHAnsi"/>
          <w:sz w:val="22"/>
          <w:szCs w:val="22"/>
        </w:rPr>
        <w:t xml:space="preserve">legfeljebb </w:t>
      </w:r>
      <w:r w:rsidR="00DC16E3">
        <w:rPr>
          <w:rFonts w:asciiTheme="minorHAnsi" w:hAnsiTheme="minorHAnsi" w:cstheme="minorHAnsi"/>
          <w:sz w:val="22"/>
          <w:szCs w:val="22"/>
        </w:rPr>
        <w:t>2</w:t>
      </w:r>
      <w:r w:rsidR="00307EC2" w:rsidRPr="00307EC2">
        <w:rPr>
          <w:rFonts w:asciiTheme="minorHAnsi" w:hAnsiTheme="minorHAnsi" w:cstheme="minorHAnsi"/>
          <w:sz w:val="22"/>
          <w:szCs w:val="22"/>
        </w:rPr>
        <w:t xml:space="preserve"> db </w:t>
      </w:r>
      <w:r w:rsidR="00DC16E3">
        <w:rPr>
          <w:rFonts w:asciiTheme="minorHAnsi" w:hAnsiTheme="minorHAnsi" w:cstheme="minorHAnsi"/>
          <w:sz w:val="22"/>
          <w:szCs w:val="22"/>
        </w:rPr>
        <w:t>éves vagy féléves</w:t>
      </w:r>
      <w:r w:rsidRPr="00320081">
        <w:rPr>
          <w:rFonts w:asciiTheme="minorHAnsi" w:hAnsiTheme="minorHAnsi" w:cstheme="minorHAnsi"/>
          <w:sz w:val="22"/>
          <w:szCs w:val="22"/>
        </w:rPr>
        <w:t xml:space="preserve"> </w:t>
      </w:r>
      <w:r w:rsidR="00307EC2">
        <w:rPr>
          <w:rFonts w:asciiTheme="minorHAnsi" w:hAnsiTheme="minorHAnsi" w:cstheme="minorHAnsi"/>
          <w:sz w:val="22"/>
          <w:szCs w:val="22"/>
        </w:rPr>
        <w:t xml:space="preserve">bérletjegy </w:t>
      </w:r>
      <w:r w:rsidRPr="00320081">
        <w:rPr>
          <w:rFonts w:asciiTheme="minorHAnsi" w:hAnsiTheme="minorHAnsi" w:cstheme="minorHAnsi"/>
          <w:sz w:val="22"/>
          <w:szCs w:val="22"/>
        </w:rPr>
        <w:t>váltható. Lakásonként minden további jármű vonatkozásában a használó köteles a fizető parkoló övezet szerinti díjat megfizetni, vagy bérletjegyet megváltani.”</w:t>
      </w:r>
    </w:p>
    <w:p w14:paraId="7663F465" w14:textId="77777777" w:rsidR="00816AB0" w:rsidRPr="00320081" w:rsidRDefault="0032008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0081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3A3B07D" w14:textId="1A942C98" w:rsidR="00816AB0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0081">
        <w:rPr>
          <w:rFonts w:asciiTheme="minorHAnsi" w:hAnsiTheme="minorHAnsi" w:cstheme="minorHAnsi"/>
          <w:sz w:val="22"/>
          <w:szCs w:val="22"/>
        </w:rPr>
        <w:t xml:space="preserve">Ez a rendelet </w:t>
      </w:r>
      <w:r w:rsidR="00581E86">
        <w:rPr>
          <w:rFonts w:asciiTheme="minorHAnsi" w:hAnsiTheme="minorHAnsi" w:cstheme="minorHAnsi"/>
          <w:sz w:val="22"/>
          <w:szCs w:val="22"/>
        </w:rPr>
        <w:t>202</w:t>
      </w:r>
      <w:r w:rsidR="00DC16E3">
        <w:rPr>
          <w:rFonts w:asciiTheme="minorHAnsi" w:hAnsiTheme="minorHAnsi" w:cstheme="minorHAnsi"/>
          <w:sz w:val="22"/>
          <w:szCs w:val="22"/>
        </w:rPr>
        <w:t>5</w:t>
      </w:r>
      <w:r w:rsidR="00581E86">
        <w:rPr>
          <w:rFonts w:asciiTheme="minorHAnsi" w:hAnsiTheme="minorHAnsi" w:cstheme="minorHAnsi"/>
          <w:sz w:val="22"/>
          <w:szCs w:val="22"/>
        </w:rPr>
        <w:t>. január 1</w:t>
      </w:r>
      <w:r w:rsidRPr="00320081">
        <w:rPr>
          <w:rFonts w:asciiTheme="minorHAnsi" w:hAnsiTheme="minorHAnsi" w:cstheme="minorHAnsi"/>
          <w:sz w:val="22"/>
          <w:szCs w:val="22"/>
        </w:rPr>
        <w:t>-jén lép hatályba.</w:t>
      </w:r>
    </w:p>
    <w:p w14:paraId="114498F3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68EA82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22B397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D5418" w14:textId="77777777" w:rsid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801F2D" w14:textId="77777777" w:rsidR="00320081" w:rsidRPr="00320081" w:rsidRDefault="0032008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16AB0" w:rsidRPr="00320081" w14:paraId="5C633951" w14:textId="77777777">
        <w:tc>
          <w:tcPr>
            <w:tcW w:w="4818" w:type="dxa"/>
          </w:tcPr>
          <w:p w14:paraId="69B69788" w14:textId="77777777" w:rsidR="00816AB0" w:rsidRPr="00320081" w:rsidRDefault="0032008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CE01A72" w14:textId="77777777" w:rsidR="00816AB0" w:rsidRPr="00320081" w:rsidRDefault="0032008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3200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659AB137" w14:textId="77777777" w:rsidR="00816AB0" w:rsidRDefault="00816AB0">
      <w:pPr>
        <w:rPr>
          <w:rFonts w:asciiTheme="minorHAnsi" w:hAnsiTheme="minorHAnsi" w:cstheme="minorHAnsi"/>
          <w:sz w:val="22"/>
          <w:szCs w:val="22"/>
        </w:rPr>
      </w:pPr>
    </w:p>
    <w:p w14:paraId="17E17C71" w14:textId="77777777" w:rsidR="005A2C75" w:rsidRPr="005A2C75" w:rsidRDefault="005A2C75" w:rsidP="005A2C75">
      <w:pPr>
        <w:rPr>
          <w:rFonts w:asciiTheme="minorHAnsi" w:hAnsiTheme="minorHAnsi" w:cstheme="minorHAnsi"/>
          <w:sz w:val="22"/>
          <w:szCs w:val="22"/>
        </w:rPr>
      </w:pPr>
    </w:p>
    <w:p w14:paraId="1B0DDA1C" w14:textId="77777777" w:rsidR="005A2C75" w:rsidRPr="005A2C75" w:rsidRDefault="005A2C75" w:rsidP="005A2C75">
      <w:pPr>
        <w:rPr>
          <w:rFonts w:asciiTheme="minorHAnsi" w:hAnsiTheme="minorHAnsi" w:cstheme="minorHAnsi"/>
          <w:sz w:val="22"/>
          <w:szCs w:val="22"/>
        </w:rPr>
      </w:pPr>
    </w:p>
    <w:p w14:paraId="11947BE9" w14:textId="77777777" w:rsidR="005A2C75" w:rsidRPr="005A2C75" w:rsidRDefault="005A2C75" w:rsidP="005A2C75">
      <w:pPr>
        <w:rPr>
          <w:rFonts w:asciiTheme="minorHAnsi" w:hAnsiTheme="minorHAnsi" w:cstheme="minorHAnsi"/>
          <w:sz w:val="22"/>
          <w:szCs w:val="22"/>
        </w:rPr>
      </w:pPr>
    </w:p>
    <w:p w14:paraId="3D217C59" w14:textId="77777777" w:rsidR="005A2C75" w:rsidRPr="005A2C75" w:rsidRDefault="005A2C75" w:rsidP="005A2C75">
      <w:pPr>
        <w:rPr>
          <w:rFonts w:asciiTheme="minorHAnsi" w:hAnsiTheme="minorHAnsi" w:cstheme="minorHAnsi"/>
          <w:sz w:val="22"/>
          <w:szCs w:val="22"/>
        </w:rPr>
      </w:pPr>
    </w:p>
    <w:p w14:paraId="1447E1BE" w14:textId="77777777" w:rsidR="005A2C75" w:rsidRPr="005A2C75" w:rsidRDefault="005A2C75" w:rsidP="005A2C75">
      <w:pPr>
        <w:rPr>
          <w:rFonts w:asciiTheme="minorHAnsi" w:hAnsiTheme="minorHAnsi" w:cstheme="minorHAnsi"/>
          <w:sz w:val="22"/>
          <w:szCs w:val="22"/>
        </w:rPr>
      </w:pPr>
    </w:p>
    <w:p w14:paraId="74B907AF" w14:textId="77777777" w:rsidR="005A2C75" w:rsidRPr="005A2C75" w:rsidRDefault="005A2C75" w:rsidP="005A2C75">
      <w:pPr>
        <w:rPr>
          <w:rFonts w:asciiTheme="minorHAnsi" w:hAnsiTheme="minorHAnsi" w:cstheme="minorHAnsi"/>
          <w:sz w:val="22"/>
          <w:szCs w:val="22"/>
        </w:rPr>
      </w:pPr>
    </w:p>
    <w:sectPr w:rsidR="005A2C75" w:rsidRPr="005A2C75" w:rsidSect="00ED3F3E">
      <w:footerReference w:type="default" r:id="rId10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3AF28" w14:textId="77777777" w:rsidR="00320081" w:rsidRDefault="00320081">
      <w:r>
        <w:separator/>
      </w:r>
    </w:p>
  </w:endnote>
  <w:endnote w:type="continuationSeparator" w:id="0">
    <w:p w14:paraId="5E692B6E" w14:textId="77777777" w:rsidR="00320081" w:rsidRDefault="003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5161" w14:textId="2A925E22" w:rsidR="00816AB0" w:rsidRDefault="00816AB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6E2F" w14:textId="77777777" w:rsidR="00320081" w:rsidRDefault="00320081">
      <w:r>
        <w:separator/>
      </w:r>
    </w:p>
  </w:footnote>
  <w:footnote w:type="continuationSeparator" w:id="0">
    <w:p w14:paraId="1D57742B" w14:textId="77777777" w:rsidR="00320081" w:rsidRDefault="0032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54203"/>
    <w:multiLevelType w:val="multilevel"/>
    <w:tmpl w:val="790EAFE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001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0"/>
    <w:rsid w:val="002C3D0A"/>
    <w:rsid w:val="00307EC2"/>
    <w:rsid w:val="00320081"/>
    <w:rsid w:val="00555B3F"/>
    <w:rsid w:val="00581E86"/>
    <w:rsid w:val="005A2C75"/>
    <w:rsid w:val="007A5691"/>
    <w:rsid w:val="00816AB0"/>
    <w:rsid w:val="008F0CE4"/>
    <w:rsid w:val="00BE2853"/>
    <w:rsid w:val="00CD579C"/>
    <w:rsid w:val="00CF163C"/>
    <w:rsid w:val="00D03310"/>
    <w:rsid w:val="00D64407"/>
    <w:rsid w:val="00DC16E3"/>
    <w:rsid w:val="00E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7A00"/>
  <w15:docId w15:val="{58AAB209-F7C8-48CB-84D0-ED0CEF8D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5A2C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5A2C75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AB55C-56B7-4247-A8A5-3239E11DF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49A23-507A-4E68-8D0D-ADADE489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13272-3B5E-4E23-A597-F8C73AE54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Kaposiné dr. Reményi Viola</cp:lastModifiedBy>
  <cp:revision>5</cp:revision>
  <cp:lastPrinted>2024-11-20T11:15:00Z</cp:lastPrinted>
  <dcterms:created xsi:type="dcterms:W3CDTF">2024-11-08T08:34:00Z</dcterms:created>
  <dcterms:modified xsi:type="dcterms:W3CDTF">2024-11-20T13:11:00Z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