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675DB" w14:textId="61D728F3" w:rsidR="00760190" w:rsidRPr="000803F6" w:rsidRDefault="00760190" w:rsidP="00760190">
      <w:pPr>
        <w:pStyle w:val="Szvegtrzs"/>
        <w:spacing w:after="0" w:line="240" w:lineRule="auto"/>
        <w:jc w:val="right"/>
        <w:rPr>
          <w:rFonts w:ascii="Calibri" w:hAnsi="Calibri" w:cs="Calibri"/>
          <w:i/>
          <w:iCs/>
          <w:sz w:val="22"/>
          <w:szCs w:val="22"/>
        </w:rPr>
      </w:pPr>
      <w:r w:rsidRPr="000803F6">
        <w:rPr>
          <w:rFonts w:ascii="Calibri" w:hAnsi="Calibri" w:cs="Calibri"/>
          <w:i/>
          <w:iCs/>
          <w:sz w:val="22"/>
          <w:szCs w:val="22"/>
        </w:rPr>
        <w:t>1.</w:t>
      </w:r>
      <w:r>
        <w:rPr>
          <w:rFonts w:ascii="Calibri" w:hAnsi="Calibri" w:cs="Calibri"/>
          <w:i/>
          <w:iCs/>
          <w:sz w:val="22"/>
          <w:szCs w:val="22"/>
        </w:rPr>
        <w:t>3</w:t>
      </w:r>
      <w:r>
        <w:rPr>
          <w:rFonts w:ascii="Calibri" w:hAnsi="Calibri" w:cs="Calibri"/>
          <w:i/>
          <w:iCs/>
          <w:sz w:val="22"/>
          <w:szCs w:val="22"/>
        </w:rPr>
        <w:t>.</w:t>
      </w:r>
      <w:r w:rsidRPr="000803F6">
        <w:rPr>
          <w:rFonts w:ascii="Calibri" w:hAnsi="Calibri" w:cs="Calibri"/>
          <w:i/>
          <w:iCs/>
          <w:sz w:val="22"/>
          <w:szCs w:val="22"/>
        </w:rPr>
        <w:t xml:space="preserve"> melléklet</w:t>
      </w:r>
    </w:p>
    <w:p w14:paraId="6D6BAD56" w14:textId="77777777" w:rsidR="00527E79" w:rsidRPr="0009256B" w:rsidRDefault="00527E79" w:rsidP="0079601B">
      <w:pPr>
        <w:spacing w:after="160" w:line="259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</w:p>
    <w:p w14:paraId="446FBA9E" w14:textId="30DB7030" w:rsidR="0079601B" w:rsidRPr="0009256B" w:rsidRDefault="0079601B" w:rsidP="0079601B">
      <w:pPr>
        <w:spacing w:after="160" w:line="259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r w:rsidRPr="0009256B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ELŐZETES HATÁSVIZSGÁLAT</w:t>
      </w:r>
    </w:p>
    <w:p w14:paraId="0D5710D9" w14:textId="77777777" w:rsidR="00743140" w:rsidRPr="0009256B" w:rsidRDefault="00924265" w:rsidP="00743140">
      <w:pPr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256B">
        <w:rPr>
          <w:rFonts w:asciiTheme="minorHAnsi" w:hAnsiTheme="minorHAnsi" w:cstheme="minorHAnsi"/>
          <w:b/>
          <w:sz w:val="22"/>
          <w:szCs w:val="22"/>
        </w:rPr>
        <w:t xml:space="preserve">a környezet- és természetvédelem helyi szabályairól szóló 33/2012. (XI.12.) </w:t>
      </w:r>
      <w:r w:rsidR="00743140" w:rsidRPr="0009256B">
        <w:rPr>
          <w:rFonts w:asciiTheme="minorHAnsi" w:hAnsiTheme="minorHAnsi" w:cstheme="minorHAnsi"/>
          <w:b/>
          <w:bCs/>
          <w:sz w:val="22"/>
          <w:szCs w:val="22"/>
        </w:rPr>
        <w:t>önkormányzati rendelet</w:t>
      </w:r>
      <w:r w:rsidR="00743140" w:rsidRPr="0009256B">
        <w:rPr>
          <w:rFonts w:asciiTheme="minorHAnsi" w:hAnsiTheme="minorHAnsi" w:cstheme="minorHAnsi"/>
          <w:b/>
          <w:sz w:val="22"/>
          <w:szCs w:val="22"/>
        </w:rPr>
        <w:t xml:space="preserve"> módosításáról szóló önkormányzati rendelethez</w:t>
      </w:r>
    </w:p>
    <w:p w14:paraId="602E1951" w14:textId="77777777" w:rsidR="00565917" w:rsidRPr="0009256B" w:rsidRDefault="00565917" w:rsidP="00BB3F1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8E1303" w14:textId="77777777" w:rsidR="00743140" w:rsidRPr="0009256B" w:rsidRDefault="00743140" w:rsidP="00BB3F1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7C4B15" w14:textId="77777777" w:rsidR="00BB3F1E" w:rsidRPr="0009256B" w:rsidRDefault="00BB3F1E" w:rsidP="00F2745D">
      <w:pPr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256B">
        <w:rPr>
          <w:rFonts w:asciiTheme="minorHAnsi" w:hAnsiTheme="minorHAnsi" w:cstheme="minorHAnsi"/>
          <w:b/>
          <w:sz w:val="22"/>
          <w:szCs w:val="22"/>
        </w:rPr>
        <w:t>Társadalmi hatások</w:t>
      </w:r>
    </w:p>
    <w:p w14:paraId="22587326" w14:textId="2F658BB2" w:rsidR="000D5972" w:rsidRPr="000D5972" w:rsidRDefault="000D5972" w:rsidP="000D5972">
      <w:pPr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0D5972">
        <w:rPr>
          <w:rFonts w:asciiTheme="minorHAnsi" w:hAnsiTheme="minorHAnsi" w:cstheme="minorHAnsi"/>
          <w:sz w:val="22"/>
          <w:szCs w:val="22"/>
        </w:rPr>
        <w:t>A rendelet módosítás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0D5972">
        <w:rPr>
          <w:rFonts w:asciiTheme="minorHAnsi" w:hAnsiTheme="minorHAnsi" w:cstheme="minorHAnsi"/>
          <w:sz w:val="22"/>
          <w:szCs w:val="22"/>
        </w:rPr>
        <w:t xml:space="preserve">nak </w:t>
      </w:r>
      <w:r>
        <w:rPr>
          <w:rFonts w:asciiTheme="minorHAnsi" w:hAnsiTheme="minorHAnsi" w:cstheme="minorHAnsi"/>
          <w:sz w:val="22"/>
          <w:szCs w:val="22"/>
        </w:rPr>
        <w:t xml:space="preserve">társadalmi hatásai </w:t>
      </w:r>
      <w:r w:rsidRPr="000D5972">
        <w:rPr>
          <w:rFonts w:asciiTheme="minorHAnsi" w:hAnsiTheme="minorHAnsi" w:cstheme="minorHAnsi"/>
          <w:sz w:val="22"/>
          <w:szCs w:val="22"/>
        </w:rPr>
        <w:t>nincsenek.</w:t>
      </w:r>
    </w:p>
    <w:p w14:paraId="1E7BB9E5" w14:textId="77777777" w:rsidR="0009256B" w:rsidRPr="0009256B" w:rsidRDefault="0009256B" w:rsidP="00924265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1D72FDE8" w14:textId="77777777" w:rsidR="00BB3F1E" w:rsidRPr="000D5972" w:rsidRDefault="00BB3F1E" w:rsidP="006955CF">
      <w:pPr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D5972">
        <w:rPr>
          <w:rFonts w:asciiTheme="minorHAnsi" w:hAnsiTheme="minorHAnsi" w:cstheme="minorHAnsi"/>
          <w:b/>
          <w:sz w:val="22"/>
          <w:szCs w:val="22"/>
        </w:rPr>
        <w:t>Gazdasági, költségvetési hatások</w:t>
      </w:r>
    </w:p>
    <w:p w14:paraId="026D4E6E" w14:textId="65ACFEFB" w:rsidR="00D17AE3" w:rsidRPr="000D5972" w:rsidRDefault="00924265" w:rsidP="00DB133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D5972">
        <w:rPr>
          <w:rFonts w:asciiTheme="minorHAnsi" w:hAnsiTheme="minorHAnsi" w:cstheme="minorHAnsi"/>
          <w:sz w:val="22"/>
          <w:szCs w:val="22"/>
        </w:rPr>
        <w:t>A rendeletmódosítás</w:t>
      </w:r>
      <w:r w:rsidR="00DB4840" w:rsidRPr="000D5972">
        <w:rPr>
          <w:rFonts w:asciiTheme="minorHAnsi" w:hAnsiTheme="minorHAnsi" w:cstheme="minorHAnsi"/>
          <w:sz w:val="22"/>
          <w:szCs w:val="22"/>
        </w:rPr>
        <w:t>sal érintett rendelkezések</w:t>
      </w:r>
      <w:r w:rsidR="00DB1335" w:rsidRPr="000D5972">
        <w:rPr>
          <w:rFonts w:asciiTheme="minorHAnsi" w:hAnsiTheme="minorHAnsi" w:cstheme="minorHAnsi"/>
          <w:sz w:val="22"/>
          <w:szCs w:val="22"/>
        </w:rPr>
        <w:t xml:space="preserve"> </w:t>
      </w:r>
      <w:r w:rsidR="00DB4840" w:rsidRPr="000D5972">
        <w:rPr>
          <w:rFonts w:asciiTheme="minorHAnsi" w:hAnsiTheme="minorHAnsi" w:cstheme="minorHAnsi"/>
          <w:sz w:val="22"/>
          <w:szCs w:val="22"/>
        </w:rPr>
        <w:t xml:space="preserve">plusz </w:t>
      </w:r>
      <w:r w:rsidRPr="000D5972">
        <w:rPr>
          <w:rFonts w:asciiTheme="minorHAnsi" w:hAnsiTheme="minorHAnsi" w:cstheme="minorHAnsi"/>
          <w:sz w:val="22"/>
          <w:szCs w:val="22"/>
        </w:rPr>
        <w:t>fedezetet</w:t>
      </w:r>
      <w:r w:rsidR="00F26396" w:rsidRPr="000D5972">
        <w:rPr>
          <w:rFonts w:asciiTheme="minorHAnsi" w:hAnsiTheme="minorHAnsi" w:cstheme="minorHAnsi"/>
          <w:sz w:val="22"/>
          <w:szCs w:val="22"/>
        </w:rPr>
        <w:t xml:space="preserve"> nem igényel</w:t>
      </w:r>
      <w:r w:rsidR="00DB4840" w:rsidRPr="000D5972">
        <w:rPr>
          <w:rFonts w:asciiTheme="minorHAnsi" w:hAnsiTheme="minorHAnsi" w:cstheme="minorHAnsi"/>
          <w:sz w:val="22"/>
          <w:szCs w:val="22"/>
        </w:rPr>
        <w:t>nek</w:t>
      </w:r>
      <w:r w:rsidR="00DB1335" w:rsidRPr="000D597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CDA20DD" w14:textId="36669566" w:rsidR="00D17AE3" w:rsidRPr="000D5972" w:rsidRDefault="00D17AE3" w:rsidP="00D17AE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0D76A37" w14:textId="77777777" w:rsidR="00BB3F1E" w:rsidRPr="000D5972" w:rsidRDefault="001B4196" w:rsidP="00F2745D">
      <w:pPr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D5972">
        <w:rPr>
          <w:rFonts w:asciiTheme="minorHAnsi" w:hAnsiTheme="minorHAnsi" w:cstheme="minorHAnsi"/>
          <w:b/>
          <w:sz w:val="22"/>
          <w:szCs w:val="22"/>
        </w:rPr>
        <w:t>K</w:t>
      </w:r>
      <w:r w:rsidR="00BB3F1E" w:rsidRPr="000D5972">
        <w:rPr>
          <w:rFonts w:asciiTheme="minorHAnsi" w:hAnsiTheme="minorHAnsi" w:cstheme="minorHAnsi"/>
          <w:b/>
          <w:sz w:val="22"/>
          <w:szCs w:val="22"/>
        </w:rPr>
        <w:t>örnyezeti hatások</w:t>
      </w:r>
    </w:p>
    <w:p w14:paraId="73129B2A" w14:textId="38BEE2CA" w:rsidR="00924265" w:rsidRPr="000D5972" w:rsidRDefault="00F82601" w:rsidP="001B419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D5972">
        <w:rPr>
          <w:rFonts w:asciiTheme="minorHAnsi" w:hAnsiTheme="minorHAnsi" w:cstheme="minorHAnsi"/>
          <w:sz w:val="22"/>
          <w:szCs w:val="22"/>
        </w:rPr>
        <w:t>A rendeletmódosításnak környezeti következményei nincsenek.</w:t>
      </w:r>
    </w:p>
    <w:p w14:paraId="2BD79CA2" w14:textId="77777777" w:rsidR="00BB3F1E" w:rsidRPr="000D5972" w:rsidRDefault="00BB3F1E" w:rsidP="00BB3F1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9A0CECB" w14:textId="77777777" w:rsidR="00BB3F1E" w:rsidRPr="000D5972" w:rsidRDefault="00BB3F1E" w:rsidP="00F2745D">
      <w:pPr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D5972">
        <w:rPr>
          <w:rFonts w:asciiTheme="minorHAnsi" w:hAnsiTheme="minorHAnsi" w:cstheme="minorHAnsi"/>
          <w:b/>
          <w:sz w:val="22"/>
          <w:szCs w:val="22"/>
        </w:rPr>
        <w:t>Egészségi következmények</w:t>
      </w:r>
    </w:p>
    <w:p w14:paraId="1074ACC6" w14:textId="0E0F1FAD" w:rsidR="0009256B" w:rsidRPr="000D5972" w:rsidRDefault="00F82601" w:rsidP="00BB3F1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D5972">
        <w:rPr>
          <w:rFonts w:asciiTheme="minorHAnsi" w:hAnsiTheme="minorHAnsi" w:cstheme="minorHAnsi"/>
          <w:sz w:val="22"/>
          <w:szCs w:val="22"/>
        </w:rPr>
        <w:t>A rendeletmódosításnak egészségügyi következményei nincsenek.</w:t>
      </w:r>
    </w:p>
    <w:p w14:paraId="6FFC2947" w14:textId="77777777" w:rsidR="00F82601" w:rsidRPr="0009256B" w:rsidRDefault="00F82601" w:rsidP="00BB3F1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47748D0" w14:textId="77777777" w:rsidR="00BB3F1E" w:rsidRPr="0009256B" w:rsidRDefault="00BB3F1E" w:rsidP="00F2745D">
      <w:pPr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256B">
        <w:rPr>
          <w:rFonts w:asciiTheme="minorHAnsi" w:hAnsiTheme="minorHAnsi" w:cstheme="minorHAnsi"/>
          <w:b/>
          <w:sz w:val="22"/>
          <w:szCs w:val="22"/>
        </w:rPr>
        <w:t>Adminisztratív terheket befolyásoló hatások</w:t>
      </w:r>
    </w:p>
    <w:p w14:paraId="6F311067" w14:textId="753EDD7A" w:rsidR="001B4196" w:rsidRPr="0009256B" w:rsidRDefault="00C37F30" w:rsidP="001B419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9256B">
        <w:rPr>
          <w:rFonts w:asciiTheme="minorHAnsi" w:hAnsiTheme="minorHAnsi" w:cstheme="minorHAnsi"/>
          <w:sz w:val="22"/>
          <w:szCs w:val="22"/>
        </w:rPr>
        <w:t xml:space="preserve">A </w:t>
      </w:r>
      <w:r w:rsidR="00924265" w:rsidRPr="0009256B">
        <w:rPr>
          <w:rFonts w:asciiTheme="minorHAnsi" w:hAnsiTheme="minorHAnsi" w:cstheme="minorHAnsi"/>
          <w:sz w:val="22"/>
          <w:szCs w:val="22"/>
        </w:rPr>
        <w:t xml:space="preserve">rendeletmódosítással </w:t>
      </w:r>
      <w:r w:rsidR="00527E79" w:rsidRPr="0009256B">
        <w:rPr>
          <w:rFonts w:asciiTheme="minorHAnsi" w:hAnsiTheme="minorHAnsi" w:cstheme="minorHAnsi"/>
          <w:sz w:val="22"/>
          <w:szCs w:val="22"/>
        </w:rPr>
        <w:t xml:space="preserve">az </w:t>
      </w:r>
      <w:r w:rsidR="00131F25" w:rsidRPr="0009256B">
        <w:rPr>
          <w:rFonts w:asciiTheme="minorHAnsi" w:hAnsiTheme="minorHAnsi" w:cstheme="minorHAnsi"/>
          <w:sz w:val="22"/>
          <w:szCs w:val="22"/>
        </w:rPr>
        <w:t xml:space="preserve">adminisztratív </w:t>
      </w:r>
      <w:proofErr w:type="spellStart"/>
      <w:r w:rsidR="00131F25" w:rsidRPr="0009256B">
        <w:rPr>
          <w:rFonts w:asciiTheme="minorHAnsi" w:hAnsiTheme="minorHAnsi" w:cstheme="minorHAnsi"/>
          <w:sz w:val="22"/>
          <w:szCs w:val="22"/>
        </w:rPr>
        <w:t>terhek</w:t>
      </w:r>
      <w:proofErr w:type="spellEnd"/>
      <w:r w:rsidR="00131F25" w:rsidRPr="0009256B">
        <w:rPr>
          <w:rFonts w:asciiTheme="minorHAnsi" w:hAnsiTheme="minorHAnsi" w:cstheme="minorHAnsi"/>
          <w:sz w:val="22"/>
          <w:szCs w:val="22"/>
        </w:rPr>
        <w:t xml:space="preserve"> nem változnak</w:t>
      </w:r>
      <w:r w:rsidR="006060B7" w:rsidRPr="0009256B">
        <w:rPr>
          <w:rFonts w:asciiTheme="minorHAnsi" w:hAnsiTheme="minorHAnsi" w:cstheme="minorHAnsi"/>
          <w:sz w:val="22"/>
          <w:szCs w:val="22"/>
        </w:rPr>
        <w:t>.</w:t>
      </w:r>
    </w:p>
    <w:p w14:paraId="484F2C24" w14:textId="77777777" w:rsidR="00BB3F1E" w:rsidRPr="0009256B" w:rsidRDefault="00BB3F1E" w:rsidP="00BB3F1E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5D2A23" w14:textId="77777777" w:rsidR="00BB3F1E" w:rsidRPr="0009256B" w:rsidRDefault="00BB3F1E" w:rsidP="00F2745D">
      <w:pPr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256B">
        <w:rPr>
          <w:rFonts w:asciiTheme="minorHAnsi" w:hAnsiTheme="minorHAnsi" w:cstheme="minorHAnsi"/>
          <w:b/>
          <w:sz w:val="22"/>
          <w:szCs w:val="22"/>
        </w:rPr>
        <w:t>A jogszabály megalkotásának szükségessége, a jogalkotás elmaradásának várható következményei</w:t>
      </w:r>
    </w:p>
    <w:p w14:paraId="1B068A5F" w14:textId="77777777" w:rsidR="000D5972" w:rsidRPr="000D5972" w:rsidRDefault="000D5972" w:rsidP="000D5972">
      <w:pPr>
        <w:ind w:left="357"/>
        <w:jc w:val="both"/>
        <w:rPr>
          <w:rStyle w:val="FontStyle17"/>
          <w:rFonts w:asciiTheme="minorHAnsi" w:hAnsiTheme="minorHAnsi" w:cstheme="minorHAnsi"/>
          <w:b w:val="0"/>
          <w:i w:val="0"/>
          <w:iCs w:val="0"/>
          <w:sz w:val="22"/>
          <w:szCs w:val="22"/>
        </w:rPr>
      </w:pPr>
      <w:r w:rsidRPr="000D5972">
        <w:rPr>
          <w:rFonts w:asciiTheme="minorHAnsi" w:hAnsiTheme="minorHAnsi"/>
          <w:bCs/>
          <w:sz w:val="22"/>
        </w:rPr>
        <w:t xml:space="preserve">A helyi jelentőségű védett természeti területek önkormányzati jogforrásaira irányuló miniszterelnökségi célellenőrzés kapcsán jelzés érkezett az önkormányzathoz, hogy az </w:t>
      </w:r>
      <w:r w:rsidRPr="000D5972">
        <w:rPr>
          <w:rStyle w:val="FontStyle16"/>
          <w:rFonts w:asciiTheme="minorHAnsi" w:hAnsiTheme="minorHAnsi" w:cstheme="minorHAnsi"/>
          <w:b w:val="0"/>
          <w:sz w:val="22"/>
          <w:szCs w:val="22"/>
        </w:rPr>
        <w:t xml:space="preserve">önkormányzati rendeleti szabályozásnak meg kell felelnie a </w:t>
      </w:r>
      <w:r w:rsidRPr="000D5972">
        <w:rPr>
          <w:rFonts w:asciiTheme="minorHAnsi" w:hAnsiTheme="minorHAnsi"/>
          <w:bCs/>
          <w:sz w:val="22"/>
          <w:lang w:eastAsia="zh-CN"/>
        </w:rPr>
        <w:t>természet védelméről szóló 1996. évi LIII. törvény (</w:t>
      </w:r>
      <w:proofErr w:type="spellStart"/>
      <w:r w:rsidRPr="000D5972">
        <w:rPr>
          <w:rStyle w:val="FontStyle16"/>
          <w:rFonts w:asciiTheme="minorHAnsi" w:hAnsiTheme="minorHAnsi" w:cstheme="minorHAnsi"/>
          <w:b w:val="0"/>
          <w:sz w:val="22"/>
          <w:szCs w:val="22"/>
        </w:rPr>
        <w:t>Tvt</w:t>
      </w:r>
      <w:proofErr w:type="spellEnd"/>
      <w:r w:rsidRPr="000D5972">
        <w:rPr>
          <w:rStyle w:val="FontStyle16"/>
          <w:rFonts w:asciiTheme="minorHAnsi" w:hAnsiTheme="minorHAnsi" w:cstheme="minorHAnsi"/>
          <w:b w:val="0"/>
          <w:sz w:val="22"/>
          <w:szCs w:val="22"/>
        </w:rPr>
        <w:t xml:space="preserve">.) fogalmi rendszerének, az ott szabályozott két konkrét védettségi kategória, a </w:t>
      </w:r>
      <w:r w:rsidRPr="000D5972">
        <w:rPr>
          <w:rStyle w:val="FontStyle17"/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természetvédelmi terület </w:t>
      </w:r>
      <w:r w:rsidRPr="000D5972">
        <w:rPr>
          <w:rStyle w:val="FontStyle16"/>
          <w:rFonts w:asciiTheme="minorHAnsi" w:hAnsiTheme="minorHAnsi" w:cstheme="minorHAnsi"/>
          <w:b w:val="0"/>
          <w:sz w:val="22"/>
          <w:szCs w:val="22"/>
        </w:rPr>
        <w:t xml:space="preserve">vagy </w:t>
      </w:r>
      <w:r w:rsidRPr="000D5972">
        <w:rPr>
          <w:rStyle w:val="FontStyle17"/>
          <w:rFonts w:asciiTheme="minorHAnsi" w:hAnsiTheme="minorHAnsi" w:cstheme="minorHAnsi"/>
          <w:b w:val="0"/>
          <w:i w:val="0"/>
          <w:iCs w:val="0"/>
          <w:sz w:val="22"/>
          <w:szCs w:val="22"/>
        </w:rPr>
        <w:t>természeti emlék valamelyikének alkalmazásával.</w:t>
      </w:r>
    </w:p>
    <w:p w14:paraId="64F72624" w14:textId="77777777" w:rsidR="000D5972" w:rsidRPr="000D5972" w:rsidRDefault="000D5972" w:rsidP="000D5972">
      <w:pPr>
        <w:pStyle w:val="Style11"/>
        <w:widowControl/>
        <w:spacing w:line="240" w:lineRule="auto"/>
        <w:ind w:left="360" w:right="14" w:firstLine="0"/>
        <w:rPr>
          <w:rStyle w:val="FontStyle17"/>
          <w:rFonts w:asciiTheme="minorHAnsi" w:hAnsiTheme="minorHAnsi" w:cstheme="minorHAnsi"/>
          <w:b w:val="0"/>
          <w:i w:val="0"/>
          <w:iCs w:val="0"/>
          <w:sz w:val="22"/>
          <w:szCs w:val="22"/>
        </w:rPr>
      </w:pPr>
      <w:r w:rsidRPr="000D5972">
        <w:rPr>
          <w:rStyle w:val="FontStyle17"/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Jogsértő ezért a kizárólag a „helyi jelentőségű védett természeti terület”, mint törvényi gyűjtőfogalom, valamint a központi hatáskörbe tartozó „természeti érték” szerinti megjelölés, továbbá bármely, a két törvényi kategórián (természetvédelmi terület </w:t>
      </w:r>
      <w:r w:rsidRPr="000D5972">
        <w:rPr>
          <w:rStyle w:val="FontStyle16"/>
          <w:rFonts w:asciiTheme="minorHAnsi" w:hAnsiTheme="minorHAnsi" w:cstheme="minorHAnsi"/>
          <w:b w:val="0"/>
          <w:sz w:val="22"/>
          <w:szCs w:val="22"/>
        </w:rPr>
        <w:t xml:space="preserve">vagy </w:t>
      </w:r>
      <w:r w:rsidRPr="000D5972">
        <w:rPr>
          <w:rStyle w:val="FontStyle17"/>
          <w:rFonts w:asciiTheme="minorHAnsi" w:hAnsiTheme="minorHAnsi" w:cstheme="minorHAnsi"/>
          <w:b w:val="0"/>
          <w:i w:val="0"/>
          <w:iCs w:val="0"/>
          <w:sz w:val="22"/>
          <w:szCs w:val="22"/>
        </w:rPr>
        <w:t>természeti emlék) kívüli más megnevezés.</w:t>
      </w:r>
    </w:p>
    <w:p w14:paraId="787F25CA" w14:textId="77777777" w:rsidR="000D5972" w:rsidRPr="000D5972" w:rsidRDefault="000D5972" w:rsidP="000D5972">
      <w:pPr>
        <w:ind w:left="360"/>
        <w:jc w:val="both"/>
        <w:rPr>
          <w:rStyle w:val="FontStyle17"/>
          <w:rFonts w:asciiTheme="minorHAnsi" w:hAnsiTheme="minorHAnsi" w:cstheme="minorHAnsi"/>
          <w:b w:val="0"/>
          <w:i w:val="0"/>
          <w:iCs w:val="0"/>
          <w:sz w:val="22"/>
          <w:szCs w:val="22"/>
        </w:rPr>
      </w:pPr>
      <w:r w:rsidRPr="000D5972">
        <w:rPr>
          <w:rStyle w:val="FontStyle17"/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Szükséges ezért a helyi önkormányzati rendeleti szabályozás során a </w:t>
      </w:r>
      <w:proofErr w:type="spellStart"/>
      <w:r w:rsidRPr="000D5972">
        <w:rPr>
          <w:rStyle w:val="FontStyle17"/>
          <w:rFonts w:asciiTheme="minorHAnsi" w:hAnsiTheme="minorHAnsi" w:cstheme="minorHAnsi"/>
          <w:b w:val="0"/>
          <w:i w:val="0"/>
          <w:iCs w:val="0"/>
          <w:sz w:val="22"/>
          <w:szCs w:val="22"/>
        </w:rPr>
        <w:t>Tvt</w:t>
      </w:r>
      <w:proofErr w:type="spellEnd"/>
      <w:r w:rsidRPr="000D5972">
        <w:rPr>
          <w:rStyle w:val="FontStyle17"/>
          <w:rFonts w:asciiTheme="minorHAnsi" w:hAnsiTheme="minorHAnsi" w:cstheme="minorHAnsi"/>
          <w:b w:val="0"/>
          <w:i w:val="0"/>
          <w:iCs w:val="0"/>
          <w:sz w:val="22"/>
          <w:szCs w:val="22"/>
        </w:rPr>
        <w:t>-ben előírt fenti két fogalom valamelyikének alkalmazása, illetőleg a helyi természeti védettséget megállapító hatályos önkormányzati rendelet megfelelő módosítása.</w:t>
      </w:r>
    </w:p>
    <w:p w14:paraId="6D1A07FE" w14:textId="355F80FB" w:rsidR="009749B7" w:rsidRPr="000D5972" w:rsidRDefault="0009256B" w:rsidP="009749B7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597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A helyi jelentőségű természeti területek és természeti értékek módosításával </w:t>
      </w:r>
      <w:r w:rsidR="009749B7" w:rsidRPr="000D5972">
        <w:rPr>
          <w:rFonts w:asciiTheme="minorHAnsi" w:hAnsiTheme="minorHAnsi" w:cstheme="minorHAnsi"/>
          <w:bCs/>
          <w:sz w:val="22"/>
          <w:szCs w:val="22"/>
        </w:rPr>
        <w:t>törvényi kötelezettségünknek teszünk eleget, ennek elmaradása a jogharmonizáció hiányát okozná.</w:t>
      </w:r>
    </w:p>
    <w:p w14:paraId="31263803" w14:textId="7EA3EBEE" w:rsidR="00BB3F1E" w:rsidRPr="0009256B" w:rsidRDefault="00BB3F1E" w:rsidP="009749B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EF1CCC4" w14:textId="77777777" w:rsidR="00BB3F1E" w:rsidRPr="0009256B" w:rsidRDefault="00BB3F1E" w:rsidP="00F2745D">
      <w:pPr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256B">
        <w:rPr>
          <w:rFonts w:asciiTheme="minorHAnsi" w:hAnsiTheme="minorHAnsi" w:cstheme="minorHAnsi"/>
          <w:b/>
          <w:sz w:val="22"/>
          <w:szCs w:val="22"/>
        </w:rPr>
        <w:t>A jogszabály alkalmazáshoz szükséges személyi, szervezeti,</w:t>
      </w:r>
      <w:r w:rsidR="00F2745D" w:rsidRPr="0009256B">
        <w:rPr>
          <w:rFonts w:asciiTheme="minorHAnsi" w:hAnsiTheme="minorHAnsi" w:cstheme="minorHAnsi"/>
          <w:b/>
          <w:sz w:val="22"/>
          <w:szCs w:val="22"/>
        </w:rPr>
        <w:t xml:space="preserve"> tárgyi és pénzügyi feltételek</w:t>
      </w:r>
    </w:p>
    <w:p w14:paraId="1D4982E7" w14:textId="2021C695" w:rsidR="00BB3F1E" w:rsidRPr="0009256B" w:rsidRDefault="00131F25" w:rsidP="00BB3F1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9256B">
        <w:rPr>
          <w:rFonts w:asciiTheme="minorHAnsi" w:hAnsiTheme="minorHAnsi" w:cstheme="minorHAnsi"/>
          <w:sz w:val="22"/>
          <w:szCs w:val="22"/>
        </w:rPr>
        <w:t>A</w:t>
      </w:r>
      <w:r w:rsidR="00E632EB" w:rsidRPr="0009256B">
        <w:rPr>
          <w:rFonts w:asciiTheme="minorHAnsi" w:hAnsiTheme="minorHAnsi" w:cstheme="minorHAnsi"/>
          <w:sz w:val="22"/>
          <w:szCs w:val="22"/>
        </w:rPr>
        <w:t xml:space="preserve"> rendelet módosításával a </w:t>
      </w:r>
      <w:r w:rsidRPr="0009256B">
        <w:rPr>
          <w:rFonts w:asciiTheme="minorHAnsi" w:hAnsiTheme="minorHAnsi" w:cstheme="minorHAnsi"/>
          <w:sz w:val="22"/>
          <w:szCs w:val="22"/>
        </w:rPr>
        <w:t xml:space="preserve">szükséges személyi, szervezeti, tárgyi és pénzügyi feltételek </w:t>
      </w:r>
      <w:r w:rsidR="00E632EB" w:rsidRPr="0009256B">
        <w:rPr>
          <w:rFonts w:asciiTheme="minorHAnsi" w:hAnsiTheme="minorHAnsi" w:cstheme="minorHAnsi"/>
          <w:sz w:val="22"/>
          <w:szCs w:val="22"/>
        </w:rPr>
        <w:t xml:space="preserve">nem változnak, azok </w:t>
      </w:r>
      <w:r w:rsidRPr="0009256B">
        <w:rPr>
          <w:rFonts w:asciiTheme="minorHAnsi" w:hAnsiTheme="minorHAnsi" w:cstheme="minorHAnsi"/>
          <w:sz w:val="22"/>
          <w:szCs w:val="22"/>
        </w:rPr>
        <w:t>rendelkez</w:t>
      </w:r>
      <w:r w:rsidR="00C37F30" w:rsidRPr="0009256B">
        <w:rPr>
          <w:rFonts w:asciiTheme="minorHAnsi" w:hAnsiTheme="minorHAnsi" w:cstheme="minorHAnsi"/>
          <w:sz w:val="22"/>
          <w:szCs w:val="22"/>
        </w:rPr>
        <w:t>ésre állnak.</w:t>
      </w:r>
    </w:p>
    <w:p w14:paraId="1FD3A2CD" w14:textId="2DBE8E54" w:rsidR="0079601B" w:rsidRPr="0009256B" w:rsidRDefault="0079601B" w:rsidP="0079601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1957B6" w14:textId="43C15C9E" w:rsidR="003D16EE" w:rsidRPr="0009256B" w:rsidRDefault="00527E79" w:rsidP="00BB3F1E">
      <w:pPr>
        <w:jc w:val="both"/>
        <w:rPr>
          <w:rFonts w:asciiTheme="minorHAnsi" w:hAnsiTheme="minorHAnsi" w:cstheme="minorHAnsi"/>
          <w:sz w:val="22"/>
          <w:szCs w:val="22"/>
        </w:rPr>
      </w:pPr>
      <w:r w:rsidRPr="0009256B">
        <w:rPr>
          <w:rFonts w:asciiTheme="minorHAnsi" w:hAnsiTheme="minorHAnsi" w:cstheme="minorHAnsi"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3D16EE" w:rsidRPr="0009256B" w:rsidSect="000925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10B38"/>
    <w:multiLevelType w:val="hybridMultilevel"/>
    <w:tmpl w:val="0CF6B2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561C3A"/>
    <w:multiLevelType w:val="hybridMultilevel"/>
    <w:tmpl w:val="4C1E77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276442"/>
    <w:multiLevelType w:val="hybridMultilevel"/>
    <w:tmpl w:val="2F182CA8"/>
    <w:lvl w:ilvl="0" w:tplc="03EA97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264794">
    <w:abstractNumId w:val="1"/>
  </w:num>
  <w:num w:numId="2" w16cid:durableId="1207062757">
    <w:abstractNumId w:val="0"/>
  </w:num>
  <w:num w:numId="3" w16cid:durableId="1455172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917"/>
    <w:rsid w:val="000822A9"/>
    <w:rsid w:val="0009256B"/>
    <w:rsid w:val="00094A63"/>
    <w:rsid w:val="00096DF1"/>
    <w:rsid w:val="000D5972"/>
    <w:rsid w:val="00131F25"/>
    <w:rsid w:val="001B0EF2"/>
    <w:rsid w:val="001B4196"/>
    <w:rsid w:val="001D2ED0"/>
    <w:rsid w:val="00215015"/>
    <w:rsid w:val="002623D0"/>
    <w:rsid w:val="00292A3C"/>
    <w:rsid w:val="002C4A10"/>
    <w:rsid w:val="002D3942"/>
    <w:rsid w:val="003D16EE"/>
    <w:rsid w:val="00527961"/>
    <w:rsid w:val="00527E79"/>
    <w:rsid w:val="00533459"/>
    <w:rsid w:val="00565917"/>
    <w:rsid w:val="005D0FBB"/>
    <w:rsid w:val="006060B7"/>
    <w:rsid w:val="006644C9"/>
    <w:rsid w:val="006955CF"/>
    <w:rsid w:val="006B4F8F"/>
    <w:rsid w:val="006C1B48"/>
    <w:rsid w:val="006F7048"/>
    <w:rsid w:val="00743140"/>
    <w:rsid w:val="00760190"/>
    <w:rsid w:val="007945FF"/>
    <w:rsid w:val="0079601B"/>
    <w:rsid w:val="008408B4"/>
    <w:rsid w:val="008C645A"/>
    <w:rsid w:val="008E67F7"/>
    <w:rsid w:val="00924265"/>
    <w:rsid w:val="009749B7"/>
    <w:rsid w:val="009876F7"/>
    <w:rsid w:val="009B4179"/>
    <w:rsid w:val="00B4016B"/>
    <w:rsid w:val="00B829DB"/>
    <w:rsid w:val="00BB3F1E"/>
    <w:rsid w:val="00C2423F"/>
    <w:rsid w:val="00C255C1"/>
    <w:rsid w:val="00C37DEA"/>
    <w:rsid w:val="00C37F30"/>
    <w:rsid w:val="00D16767"/>
    <w:rsid w:val="00D17AE3"/>
    <w:rsid w:val="00D93DF2"/>
    <w:rsid w:val="00DB1335"/>
    <w:rsid w:val="00DB4840"/>
    <w:rsid w:val="00E0335F"/>
    <w:rsid w:val="00E372F7"/>
    <w:rsid w:val="00E632EB"/>
    <w:rsid w:val="00EE14A0"/>
    <w:rsid w:val="00F03A37"/>
    <w:rsid w:val="00F244F1"/>
    <w:rsid w:val="00F26396"/>
    <w:rsid w:val="00F2745D"/>
    <w:rsid w:val="00F8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2918A"/>
  <w15:chartTrackingRefBased/>
  <w15:docId w15:val="{EE057A6B-5C84-42E4-B634-AE0FEF74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D1676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D16767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24265"/>
    <w:pPr>
      <w:ind w:left="720"/>
      <w:contextualSpacing/>
    </w:pPr>
  </w:style>
  <w:style w:type="paragraph" w:customStyle="1" w:styleId="Style11">
    <w:name w:val="Style11"/>
    <w:basedOn w:val="Norml"/>
    <w:uiPriority w:val="99"/>
    <w:rsid w:val="000D5972"/>
    <w:pPr>
      <w:widowControl w:val="0"/>
      <w:autoSpaceDE w:val="0"/>
      <w:autoSpaceDN w:val="0"/>
      <w:adjustRightInd w:val="0"/>
      <w:spacing w:line="286" w:lineRule="exact"/>
      <w:ind w:hanging="360"/>
      <w:jc w:val="both"/>
    </w:pPr>
    <w:rPr>
      <w:rFonts w:ascii="Book Antiqua" w:eastAsiaTheme="minorEastAsia" w:hAnsi="Book Antiqua"/>
    </w:rPr>
  </w:style>
  <w:style w:type="character" w:customStyle="1" w:styleId="FontStyle16">
    <w:name w:val="Font Style16"/>
    <w:basedOn w:val="Bekezdsalapbettpusa"/>
    <w:uiPriority w:val="99"/>
    <w:rsid w:val="000D5972"/>
    <w:rPr>
      <w:rFonts w:ascii="Book Antiqua" w:hAnsi="Book Antiqua" w:cs="Book Antiqua"/>
      <w:b/>
      <w:bCs/>
      <w:color w:val="000000"/>
      <w:sz w:val="20"/>
      <w:szCs w:val="20"/>
    </w:rPr>
  </w:style>
  <w:style w:type="character" w:customStyle="1" w:styleId="FontStyle17">
    <w:name w:val="Font Style17"/>
    <w:basedOn w:val="Bekezdsalapbettpusa"/>
    <w:uiPriority w:val="99"/>
    <w:rsid w:val="000D5972"/>
    <w:rPr>
      <w:rFonts w:ascii="Book Antiqua" w:hAnsi="Book Antiqua" w:cs="Book Antiqua"/>
      <w:b/>
      <w:bCs/>
      <w:i/>
      <w:iCs/>
      <w:color w:val="000000"/>
      <w:sz w:val="20"/>
      <w:szCs w:val="20"/>
    </w:rPr>
  </w:style>
  <w:style w:type="paragraph" w:styleId="Szvegtrzs">
    <w:name w:val="Body Text"/>
    <w:basedOn w:val="Norml"/>
    <w:link w:val="SzvegtrzsChar"/>
    <w:rsid w:val="00760190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760190"/>
    <w:rPr>
      <w:rFonts w:eastAsia="Noto Sans CJK SC Regular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KGYET.KÖRNYVED.REND.MOD</vt:lpstr>
    </vt:vector>
  </TitlesOfParts>
  <Company>PH Városüzemeltetési és Városfejlesztési Osztály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KGYET.KÖRNYVED.REND.MOD</dc:title>
  <dc:subject/>
  <dc:creator>Kalmár Ervin</dc:creator>
  <cp:keywords/>
  <cp:lastModifiedBy>Kaposiné dr. Reményi Viola</cp:lastModifiedBy>
  <cp:revision>3</cp:revision>
  <cp:lastPrinted>2016-12-06T10:04:00Z</cp:lastPrinted>
  <dcterms:created xsi:type="dcterms:W3CDTF">2024-11-06T15:23:00Z</dcterms:created>
  <dcterms:modified xsi:type="dcterms:W3CDTF">2024-11-19T10:11:00Z</dcterms:modified>
</cp:coreProperties>
</file>