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6D44" w14:textId="77777777" w:rsidR="00300EEB" w:rsidRPr="006A1A4D" w:rsidRDefault="00300EEB" w:rsidP="00300E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40FA126" w14:textId="77777777" w:rsidR="00300EEB" w:rsidRPr="006A1A4D" w:rsidRDefault="00300EEB" w:rsidP="00300EE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A5E14F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713EE7">
        <w:rPr>
          <w:rFonts w:asciiTheme="minorHAnsi" w:hAnsiTheme="minorHAnsi" w:cstheme="minorHAnsi"/>
          <w:bCs/>
          <w:i/>
          <w:iCs/>
          <w:szCs w:val="22"/>
        </w:rPr>
        <w:t>Javaslat a „</w:t>
      </w:r>
      <w:proofErr w:type="spellStart"/>
      <w:r w:rsidRPr="00713EE7">
        <w:rPr>
          <w:rFonts w:asciiTheme="minorHAnsi" w:hAnsiTheme="minorHAnsi" w:cstheme="minorHAnsi"/>
          <w:bCs/>
          <w:i/>
          <w:iCs/>
          <w:szCs w:val="22"/>
        </w:rPr>
        <w:t>Bursa</w:t>
      </w:r>
      <w:proofErr w:type="spellEnd"/>
      <w:r w:rsidRPr="00713EE7">
        <w:rPr>
          <w:rFonts w:asciiTheme="minorHAnsi" w:hAnsiTheme="minorHAnsi" w:cstheme="minorHAnsi"/>
          <w:bCs/>
          <w:i/>
          <w:iCs/>
          <w:szCs w:val="22"/>
        </w:rPr>
        <w:t xml:space="preserve"> Hungarica” Felsőoktatási Önkormányzati Ösztöndíjpályázathoz történő 2025. évi csatlakozás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4C15783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</w:p>
    <w:p w14:paraId="5846FED3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AAD45F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A213AE" w14:textId="77777777" w:rsidR="00300EEB" w:rsidRPr="00960EF7" w:rsidRDefault="00300EEB" w:rsidP="00300EEB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2ED9EBE1" w14:textId="77777777" w:rsidR="00300EEB" w:rsidRPr="006A1A4D" w:rsidRDefault="00300EEB" w:rsidP="00300EEB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793ADF44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</w:p>
    <w:p w14:paraId="62942D4F" w14:textId="77777777" w:rsidR="00300EEB" w:rsidRPr="006A1A4D" w:rsidRDefault="00300EEB" w:rsidP="00300EE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699B28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EB"/>
    <w:rsid w:val="00300EEB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807"/>
  <w15:chartTrackingRefBased/>
  <w15:docId w15:val="{BBE80608-231B-4C94-930D-0647293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0EE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D498A-FCF8-4B69-B7BB-5C218180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9597C-96EC-4977-913E-97133DC1D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B26E-FF99-4BAD-B730-5A51D9E438B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