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90EF" w14:textId="77777777" w:rsidR="001A494B" w:rsidRPr="001A494B" w:rsidRDefault="001A494B" w:rsidP="001A494B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A494B">
        <w:rPr>
          <w:rFonts w:ascii="Calibri" w:eastAsia="Times New Roman" w:hAnsi="Calibri" w:cs="Calibri"/>
          <w:b/>
          <w:sz w:val="22"/>
          <w:u w:val="single"/>
          <w:lang w:eastAsia="hu-HU"/>
        </w:rPr>
        <w:t>107/2024.(X.15.) KOCB számú határozat</w:t>
      </w:r>
    </w:p>
    <w:p w14:paraId="7559E827" w14:textId="77777777" w:rsidR="001A494B" w:rsidRPr="001A494B" w:rsidRDefault="001A494B" w:rsidP="001A494B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52C1D60" w14:textId="77777777" w:rsidR="001A494B" w:rsidRPr="001A494B" w:rsidRDefault="001A494B" w:rsidP="001A494B">
      <w:pPr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1A494B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</w:t>
      </w:r>
      <w:r w:rsidRPr="001A494B">
        <w:rPr>
          <w:rFonts w:ascii="Calibri" w:eastAsia="Times New Roman" w:hAnsi="Calibri" w:cs="Calibri"/>
          <w:color w:val="000000"/>
          <w:sz w:val="22"/>
          <w:lang w:eastAsia="hu-HU"/>
        </w:rPr>
        <w:t xml:space="preserve">az Önkormányzat 2024. évi költségvetéséről szóló </w:t>
      </w:r>
      <w:r w:rsidRPr="001A494B">
        <w:rPr>
          <w:rFonts w:ascii="Calibri" w:eastAsia="Times New Roman" w:hAnsi="Calibri" w:cs="Calibri"/>
          <w:color w:val="333E55"/>
          <w:sz w:val="22"/>
          <w:shd w:val="clear" w:color="auto" w:fill="FFFFFF"/>
          <w:lang w:eastAsia="hu-HU"/>
        </w:rPr>
        <w:t>8</w:t>
      </w:r>
      <w:r w:rsidRPr="001A494B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hu-HU"/>
        </w:rPr>
        <w:t>/2024. (III.5.) önkormányzati rendelet </w:t>
      </w:r>
      <w:r w:rsidRPr="001A494B">
        <w:rPr>
          <w:rFonts w:ascii="Calibri" w:eastAsia="Times New Roman" w:hAnsi="Calibri" w:cs="Calibri"/>
          <w:sz w:val="22"/>
          <w:lang w:eastAsia="hu-HU"/>
        </w:rPr>
        <w:t>11.</w:t>
      </w:r>
      <w:r w:rsidRPr="001A494B">
        <w:rPr>
          <w:rFonts w:ascii="Calibri" w:eastAsia="Times New Roman" w:hAnsi="Calibri" w:cs="Calibri"/>
          <w:color w:val="000000"/>
          <w:sz w:val="22"/>
          <w:lang w:eastAsia="hu-HU"/>
        </w:rPr>
        <w:t>§ (6) bekezdésében</w:t>
      </w:r>
      <w:r w:rsidRPr="001A494B">
        <w:rPr>
          <w:rFonts w:ascii="Calibri" w:eastAsia="Times New Roman" w:hAnsi="Calibri" w:cs="Calibri"/>
          <w:sz w:val="22"/>
          <w:lang w:eastAsia="hu-HU"/>
        </w:rPr>
        <w:t xml:space="preserve"> kapott felhatalmazás alapján </w:t>
      </w:r>
      <w:r w:rsidRPr="001A494B">
        <w:rPr>
          <w:rFonts w:ascii="Calibri" w:eastAsia="Times New Roman" w:hAnsi="Calibri" w:cs="Calibri"/>
          <w:color w:val="000000"/>
          <w:sz w:val="22"/>
          <w:lang w:eastAsia="hu-HU"/>
        </w:rPr>
        <w:t xml:space="preserve">egyetért azzal, hogy a </w:t>
      </w:r>
      <w:r w:rsidRPr="001A494B">
        <w:rPr>
          <w:rFonts w:ascii="Calibri" w:eastAsia="Times New Roman" w:hAnsi="Calibri" w:cs="Calibri"/>
          <w:sz w:val="22"/>
          <w:lang w:eastAsia="hu-HU"/>
        </w:rPr>
        <w:t>Szombathelyi Köznevelési GAMESZ részére a 40/2024.(III.26.) KOCB számú határozattal átcsoportosított 10.000.000 Ft pénzmaradványaként megmaradt 2.352.298 Ft összegből a Szombathelyi Óvodák Igazgatóinak Munkaközössége részére, működésének, szakmai értekezleteinek 2024-2025. évi költségeire 300.000 Ft, a nyugdíjas óvodavezetők 2025. évi találkozójának költségeire 300.000 Ft, a Közoktatási Szakértők Országos Egyesületének Szombathelyi Csoportja részére 2024-2025. évi működésükkel összefüggő költségekre, szakmai fórumokon, konferencián való részvételre 250.000 Ft, a nyugdíjas iskolaigazgatók 2024. évi találkozójának költségeire a maradványösszeg erejéig támogatást biztosítson.</w:t>
      </w:r>
    </w:p>
    <w:p w14:paraId="586FB36E" w14:textId="77777777" w:rsidR="001A494B" w:rsidRPr="001A494B" w:rsidRDefault="001A494B" w:rsidP="001A494B">
      <w:pPr>
        <w:ind w:left="720"/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50436EB5" w14:textId="77777777" w:rsidR="001A494B" w:rsidRPr="001A494B" w:rsidRDefault="001A494B" w:rsidP="001A494B">
      <w:pPr>
        <w:numPr>
          <w:ilvl w:val="0"/>
          <w:numId w:val="9"/>
        </w:num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1A494B">
        <w:rPr>
          <w:rFonts w:ascii="Calibri" w:eastAsia="Calibri" w:hAnsi="Calibri" w:cs="Calibri"/>
          <w:color w:val="000000"/>
          <w:sz w:val="22"/>
          <w:lang w:eastAsia="hu-HU"/>
        </w:rPr>
        <w:t xml:space="preserve">A Bizottság felkéri a Szombathelyi Köznevelési GAMESZ igazgatóját, hogy a támogatások biztosításáról intézkedni szíveskedjen. </w:t>
      </w:r>
    </w:p>
    <w:p w14:paraId="45FAF73C" w14:textId="77777777" w:rsidR="001A494B" w:rsidRPr="001A494B" w:rsidRDefault="001A494B" w:rsidP="001A494B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</w:p>
    <w:p w14:paraId="47EB9EB3" w14:textId="77777777" w:rsidR="001A494B" w:rsidRPr="001A494B" w:rsidRDefault="001A494B" w:rsidP="001A494B">
      <w:pPr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1A494B">
        <w:rPr>
          <w:rFonts w:ascii="Calibri" w:eastAsia="Times New Roman" w:hAnsi="Calibri" w:cs="Calibri"/>
          <w:b/>
          <w:sz w:val="22"/>
          <w:u w:val="single"/>
          <w:lang w:eastAsia="hu-HU"/>
        </w:rPr>
        <w:tab/>
      </w:r>
      <w:r w:rsidRPr="001A494B">
        <w:rPr>
          <w:rFonts w:ascii="Calibri" w:eastAsia="Times New Roman" w:hAnsi="Calibri" w:cs="Calibri"/>
          <w:b/>
          <w:sz w:val="22"/>
          <w:lang w:eastAsia="hu-HU"/>
        </w:rPr>
        <w:tab/>
      </w:r>
      <w:r w:rsidRPr="001A494B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1A494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5341411" w14:textId="77777777" w:rsidR="001A494B" w:rsidRPr="001A494B" w:rsidRDefault="001A494B" w:rsidP="001A494B">
      <w:pPr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1A494B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29F29E41" w14:textId="77777777" w:rsidR="001A494B" w:rsidRPr="001A494B" w:rsidRDefault="001A494B" w:rsidP="001A494B">
      <w:pPr>
        <w:ind w:left="568" w:firstLine="708"/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1A494B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0008C214" w14:textId="77777777" w:rsidR="001A494B" w:rsidRDefault="001A494B" w:rsidP="001A494B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A494B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BADE16E" w14:textId="7EE4F7E5" w:rsidR="001A494B" w:rsidRPr="001A494B" w:rsidRDefault="001A494B" w:rsidP="001A494B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A494B">
        <w:rPr>
          <w:rFonts w:ascii="Calibri" w:eastAsia="Times New Roman" w:hAnsi="Calibri" w:cs="Calibri"/>
          <w:bCs/>
          <w:sz w:val="22"/>
          <w:lang w:eastAsia="hu-HU"/>
        </w:rPr>
        <w:t xml:space="preserve">Vinczéné </w:t>
      </w:r>
      <w:r>
        <w:rPr>
          <w:rFonts w:ascii="Calibri" w:eastAsia="Times New Roman" w:hAnsi="Calibri" w:cs="Calibri"/>
          <w:bCs/>
          <w:sz w:val="22"/>
          <w:lang w:eastAsia="hu-HU"/>
        </w:rPr>
        <w:t>D</w:t>
      </w:r>
      <w:r w:rsidRPr="001A494B">
        <w:rPr>
          <w:rFonts w:ascii="Calibri" w:eastAsia="Times New Roman" w:hAnsi="Calibri" w:cs="Calibri"/>
          <w:bCs/>
          <w:sz w:val="22"/>
          <w:lang w:eastAsia="hu-HU"/>
        </w:rPr>
        <w:t>r. Menyhárt Mária, az Egészségügyi és Közszolgálati Osztály vezetője</w:t>
      </w:r>
    </w:p>
    <w:p w14:paraId="38AE0D2E" w14:textId="77777777" w:rsidR="001A494B" w:rsidRPr="001A494B" w:rsidRDefault="001A494B" w:rsidP="001A494B">
      <w:pPr>
        <w:ind w:left="1134" w:firstLine="282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083C7DD9" w14:textId="77777777" w:rsidR="001A494B" w:rsidRPr="001A494B" w:rsidRDefault="001A494B" w:rsidP="001A494B">
      <w:pPr>
        <w:ind w:left="1134" w:firstLine="282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sz w:val="22"/>
          <w:lang w:eastAsia="hu-HU"/>
        </w:rPr>
        <w:t>Sebestyénné Pethő Andrea, a Szombathelyi Köznevelési GAMESZ igazgatója)</w:t>
      </w:r>
    </w:p>
    <w:p w14:paraId="13B4A309" w14:textId="77777777" w:rsidR="001A494B" w:rsidRPr="001A494B" w:rsidRDefault="001A494B" w:rsidP="001A494B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3DF4266" w14:textId="77777777" w:rsidR="001A494B" w:rsidRPr="001A494B" w:rsidRDefault="001A494B" w:rsidP="001A494B">
      <w:pPr>
        <w:ind w:left="1440" w:hanging="1440"/>
        <w:jc w:val="both"/>
        <w:outlineLvl w:val="0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7030A62" w14:textId="77777777" w:rsidR="001A494B" w:rsidRPr="001A494B" w:rsidRDefault="001A494B" w:rsidP="001A494B">
      <w:pPr>
        <w:ind w:left="1440" w:hanging="1440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1A494B">
        <w:rPr>
          <w:rFonts w:ascii="Calibri" w:eastAsia="Times New Roman" w:hAnsi="Calibri" w:cs="Calibri"/>
          <w:b/>
          <w:sz w:val="22"/>
          <w:lang w:eastAsia="hu-HU"/>
        </w:rPr>
        <w:tab/>
      </w:r>
      <w:r w:rsidRPr="001A494B">
        <w:rPr>
          <w:rFonts w:ascii="Calibri" w:eastAsia="Times New Roman" w:hAnsi="Calibri" w:cs="Calibri"/>
          <w:sz w:val="22"/>
          <w:lang w:eastAsia="hu-HU"/>
        </w:rPr>
        <w:t>azonnal /1. pont vonatkozásában/</w:t>
      </w:r>
    </w:p>
    <w:p w14:paraId="4AB24ECE" w14:textId="77777777" w:rsidR="001A494B" w:rsidRPr="001A494B" w:rsidRDefault="001A494B" w:rsidP="001A494B">
      <w:pPr>
        <w:ind w:left="1440" w:hanging="1440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1A494B">
        <w:rPr>
          <w:rFonts w:ascii="Calibri" w:eastAsia="Times New Roman" w:hAnsi="Calibri" w:cs="Calibri"/>
          <w:sz w:val="22"/>
          <w:lang w:eastAsia="hu-HU"/>
        </w:rPr>
        <w:tab/>
        <w:t>2025. április 15. /2. pont vonatkozásában/</w:t>
      </w:r>
    </w:p>
    <w:p w14:paraId="2FA48DCF" w14:textId="24920721" w:rsidR="0007231A" w:rsidRPr="001A494B" w:rsidRDefault="0007231A" w:rsidP="001A494B"/>
    <w:sectPr w:rsidR="0007231A" w:rsidRPr="001A494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7"/>
  </w:num>
  <w:num w:numId="3" w16cid:durableId="1844083280">
    <w:abstractNumId w:val="8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6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674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54B9"/>
    <w:rsid w:val="00057934"/>
    <w:rsid w:val="00061D98"/>
    <w:rsid w:val="0007231A"/>
    <w:rsid w:val="00074BEF"/>
    <w:rsid w:val="00075E18"/>
    <w:rsid w:val="00093125"/>
    <w:rsid w:val="00123CDD"/>
    <w:rsid w:val="001A494B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2024-10-16T13:51:00Z</dcterms:created>
  <dcterms:modified xsi:type="dcterms:W3CDTF">2024-10-16T13:51:00Z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