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BF71" w14:textId="77777777" w:rsidR="009E3E47" w:rsidRDefault="009E3E47" w:rsidP="009E3E4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9E01CAF" w14:textId="631BB8BC" w:rsidR="007513FC" w:rsidRPr="009E3E47" w:rsidRDefault="00CB5BF3" w:rsidP="009E3E4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E3E47" w:rsidRPr="009E3E4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E3E47"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="009E3E47" w:rsidRPr="009E3E4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X.3.</w:t>
      </w:r>
      <w:r w:rsidR="009E3E47" w:rsidRPr="009E3E47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5B915C1" w14:textId="77777777" w:rsidR="007513FC" w:rsidRPr="009E3E47" w:rsidRDefault="009E3E47" w:rsidP="009E3E4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68845F15" w14:textId="77777777" w:rsidR="007513FC" w:rsidRPr="009E3E47" w:rsidRDefault="009E3E4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(1) – (2) bekezdésében kapott felhatalmazás alapján, az Alaptörvény 32. cikk (1) bekezdés a) pontjában meghatározott feladatkörében eljárva a következőket rendeli el:</w:t>
      </w:r>
    </w:p>
    <w:p w14:paraId="39409DE4" w14:textId="77777777" w:rsidR="007513FC" w:rsidRPr="009E3E47" w:rsidRDefault="009E3E4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EF617EE" w14:textId="77777777" w:rsidR="007513FC" w:rsidRP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A személyes gondoskodást nyújtó szociális és gyermekjóléti ellátások térítési díjáról szóló 11/1993. (IV.1.) önkormányzati rendelet 3. § (4) bekezdése helyébe a következő rendelkezés lép:</w:t>
      </w:r>
    </w:p>
    <w:p w14:paraId="4200F913" w14:textId="77777777" w:rsidR="007513FC" w:rsidRPr="009E3E47" w:rsidRDefault="009E3E4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„(4) A személyi térítési díj méltányosságból történő, határozott vagy határozatlan időre történő csökkentésének vagy elengedésének különösen akkor van helye,</w:t>
      </w:r>
    </w:p>
    <w:p w14:paraId="3A60323B" w14:textId="77777777" w:rsidR="007513FC" w:rsidRPr="009E3E47" w:rsidRDefault="009E3E47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E3E47">
        <w:rPr>
          <w:rFonts w:asciiTheme="minorHAnsi" w:hAnsiTheme="minorHAnsi" w:cstheme="minorHAnsi"/>
          <w:sz w:val="22"/>
          <w:szCs w:val="22"/>
        </w:rPr>
        <w:tab/>
        <w:t>ha a kérelmezőre eső lakásfenntartási költség, gyógyszerköltség, valamint a megállapított személyi térítési díj havi összege a rendszeres havi jövedelmét meghaladja,</w:t>
      </w:r>
    </w:p>
    <w:p w14:paraId="1773E398" w14:textId="77777777" w:rsidR="007513FC" w:rsidRPr="009E3E47" w:rsidRDefault="009E3E47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E3E47">
        <w:rPr>
          <w:rFonts w:asciiTheme="minorHAnsi" w:hAnsiTheme="minorHAnsi" w:cstheme="minorHAnsi"/>
          <w:sz w:val="22"/>
          <w:szCs w:val="22"/>
        </w:rPr>
        <w:tab/>
        <w:t>ha a kérelmező Szombathely Megyei Jogú Város Önkormányzata által elfogadott ingyenes vagyoni értékű felajánlást tett, legfeljebb a felajánlás szakértő által megbecsült értékéig.”</w:t>
      </w:r>
    </w:p>
    <w:p w14:paraId="53EEEFBF" w14:textId="77777777" w:rsidR="007513FC" w:rsidRPr="009E3E47" w:rsidRDefault="009E3E4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0704EB4" w14:textId="77777777" w:rsidR="007513FC" w:rsidRP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F87FA7A" w14:textId="77777777" w:rsidR="007513FC" w:rsidRPr="009E3E47" w:rsidRDefault="009E3E4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E47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EA0DECE" w14:textId="77777777" w:rsidR="007513FC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E47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5C905F6C" w14:textId="77777777"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A9A33A" w14:textId="77777777"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E7BE9C" w14:textId="77777777"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885F02" w14:textId="77777777" w:rsid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B19EC6" w14:textId="77777777" w:rsidR="009E3E47" w:rsidRPr="009E3E47" w:rsidRDefault="009E3E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513FC" w:rsidRPr="009E3E47" w14:paraId="7FBA75F9" w14:textId="77777777">
        <w:tc>
          <w:tcPr>
            <w:tcW w:w="4818" w:type="dxa"/>
          </w:tcPr>
          <w:p w14:paraId="2F2503F9" w14:textId="77777777" w:rsidR="007513FC" w:rsidRPr="009E3E47" w:rsidRDefault="009E3E4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3A162C9E" w14:textId="77777777" w:rsidR="007513FC" w:rsidRPr="009E3E47" w:rsidRDefault="009E3E4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E3E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F4CC3B9" w14:textId="77777777" w:rsidR="007513FC" w:rsidRDefault="007513FC">
      <w:pPr>
        <w:rPr>
          <w:rFonts w:asciiTheme="minorHAnsi" w:hAnsiTheme="minorHAnsi" w:cstheme="minorHAnsi"/>
          <w:sz w:val="22"/>
          <w:szCs w:val="22"/>
        </w:rPr>
      </w:pPr>
    </w:p>
    <w:p w14:paraId="23B18E78" w14:textId="77777777" w:rsidR="009E4749" w:rsidRDefault="009E4749">
      <w:pPr>
        <w:rPr>
          <w:rFonts w:asciiTheme="minorHAnsi" w:hAnsiTheme="minorHAnsi" w:cstheme="minorHAnsi"/>
          <w:sz w:val="22"/>
          <w:szCs w:val="22"/>
        </w:rPr>
      </w:pPr>
    </w:p>
    <w:p w14:paraId="16DFB67E" w14:textId="77777777" w:rsidR="009E4749" w:rsidRDefault="009E4749">
      <w:pPr>
        <w:rPr>
          <w:rFonts w:asciiTheme="minorHAnsi" w:hAnsiTheme="minorHAnsi" w:cstheme="minorHAnsi"/>
          <w:sz w:val="22"/>
          <w:szCs w:val="22"/>
        </w:rPr>
      </w:pPr>
    </w:p>
    <w:p w14:paraId="0E10772B" w14:textId="77777777" w:rsidR="009E4749" w:rsidRDefault="009E4749">
      <w:pPr>
        <w:rPr>
          <w:rFonts w:asciiTheme="minorHAnsi" w:hAnsiTheme="minorHAnsi" w:cstheme="minorHAnsi"/>
          <w:sz w:val="22"/>
          <w:szCs w:val="22"/>
        </w:rPr>
      </w:pPr>
    </w:p>
    <w:p w14:paraId="375FC933" w14:textId="77777777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4749">
        <w:rPr>
          <w:rFonts w:asciiTheme="minorHAnsi" w:hAnsiTheme="minorHAnsi" w:cstheme="minorHAns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264D4E24" w14:textId="77777777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BB73A5" w14:textId="3DD31159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4749">
        <w:rPr>
          <w:rFonts w:asciiTheme="minorHAnsi" w:hAnsiTheme="minorHAnsi" w:cstheme="minorHAnsi"/>
          <w:b/>
          <w:bCs/>
          <w:sz w:val="22"/>
          <w:szCs w:val="22"/>
        </w:rPr>
        <w:t>Szombathely, 2024.</w:t>
      </w:r>
      <w:r w:rsidR="00CB5BF3">
        <w:rPr>
          <w:rFonts w:asciiTheme="minorHAnsi" w:hAnsiTheme="minorHAnsi" w:cstheme="minorHAnsi"/>
          <w:b/>
          <w:bCs/>
          <w:sz w:val="22"/>
          <w:szCs w:val="22"/>
        </w:rPr>
        <w:t xml:space="preserve"> október 3.</w:t>
      </w:r>
    </w:p>
    <w:p w14:paraId="78508676" w14:textId="77777777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9E6667" w14:textId="77777777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B3D8F" w14:textId="77777777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055D02" w14:textId="77777777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DE933" w14:textId="77777777" w:rsidR="009E4749" w:rsidRPr="009E4749" w:rsidRDefault="009E4749" w:rsidP="009E47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474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/: Dr. Károlyi Ákos :/</w:t>
      </w:r>
    </w:p>
    <w:p w14:paraId="4451307F" w14:textId="7A5BA10C" w:rsidR="009E4749" w:rsidRPr="009E3E47" w:rsidRDefault="009E4749">
      <w:pPr>
        <w:rPr>
          <w:rFonts w:asciiTheme="minorHAnsi" w:hAnsiTheme="minorHAnsi" w:cstheme="minorHAnsi"/>
          <w:sz w:val="22"/>
          <w:szCs w:val="22"/>
        </w:rPr>
      </w:pPr>
      <w:r w:rsidRPr="009E474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E474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jegyző</w:t>
      </w:r>
    </w:p>
    <w:sectPr w:rsidR="009E4749" w:rsidRPr="009E3E47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77EE" w14:textId="77777777" w:rsidR="009E3E47" w:rsidRDefault="009E3E47">
      <w:r>
        <w:separator/>
      </w:r>
    </w:p>
  </w:endnote>
  <w:endnote w:type="continuationSeparator" w:id="0">
    <w:p w14:paraId="7092EE3C" w14:textId="77777777" w:rsidR="009E3E47" w:rsidRDefault="009E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D590" w14:textId="77777777" w:rsidR="007513FC" w:rsidRDefault="009E3E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944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DFC6" w14:textId="77777777" w:rsidR="009E3E47" w:rsidRDefault="009E3E47">
      <w:r>
        <w:separator/>
      </w:r>
    </w:p>
  </w:footnote>
  <w:footnote w:type="continuationSeparator" w:id="0">
    <w:p w14:paraId="3A764E3E" w14:textId="77777777" w:rsidR="009E3E47" w:rsidRDefault="009E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54C"/>
    <w:multiLevelType w:val="multilevel"/>
    <w:tmpl w:val="E654D4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96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FC"/>
    <w:rsid w:val="00134B07"/>
    <w:rsid w:val="006C4541"/>
    <w:rsid w:val="007513FC"/>
    <w:rsid w:val="007652C9"/>
    <w:rsid w:val="009E3E47"/>
    <w:rsid w:val="009E4749"/>
    <w:rsid w:val="00BD373C"/>
    <w:rsid w:val="00BD4A1B"/>
    <w:rsid w:val="00CB5BF3"/>
    <w:rsid w:val="00E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E58A"/>
  <w15:docId w15:val="{E42271DF-1F4F-4920-973F-DC4F37F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D8BC6-C2E0-4FB1-8168-BA0380902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CE3A4-0006-4627-BF52-AF9B5441B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18781-4E2C-45CC-9632-74E94B82F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4</cp:revision>
  <cp:lastPrinted>2024-09-16T12:51:00Z</cp:lastPrinted>
  <dcterms:created xsi:type="dcterms:W3CDTF">2024-09-23T07:28:00Z</dcterms:created>
  <dcterms:modified xsi:type="dcterms:W3CDTF">2024-10-03T08:31:00Z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