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0503" w14:textId="77777777" w:rsidR="00E51AA7" w:rsidRPr="000402F9" w:rsidRDefault="00B70336" w:rsidP="000402F9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0402F9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183F851" w14:textId="77777777" w:rsidR="00E51AA7" w:rsidRPr="000402F9" w:rsidRDefault="007B3F6C" w:rsidP="000402F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Szombathely Megyei Jogú Város Önkormányzatának Szervezeti és Működési Szabályzatáról</w:t>
      </w:r>
      <w:r w:rsidR="00BA1AE4" w:rsidRPr="000402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szóló önkormányzati </w:t>
      </w:r>
      <w:r w:rsidR="00E51AA7" w:rsidRPr="000402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rendelethez</w:t>
      </w:r>
    </w:p>
    <w:p w14:paraId="0EDA060F" w14:textId="77777777" w:rsidR="00255DA4" w:rsidRPr="000402F9" w:rsidRDefault="00255DA4" w:rsidP="000402F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271DA0" w14:textId="77777777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0A87B76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 rendelet</w:t>
      </w:r>
      <w:r w:rsidR="00FC5133" w:rsidRPr="000402F9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BA1AE4" w:rsidRPr="000402F9">
        <w:rPr>
          <w:rFonts w:asciiTheme="minorHAnsi" w:hAnsiTheme="minorHAnsi" w:cstheme="minorHAnsi"/>
          <w:sz w:val="22"/>
          <w:szCs w:val="22"/>
        </w:rPr>
        <w:t xml:space="preserve"> a </w:t>
      </w:r>
      <w:r w:rsidR="005A5AA0" w:rsidRPr="000402F9">
        <w:rPr>
          <w:rFonts w:asciiTheme="minorHAnsi" w:hAnsiTheme="minorHAnsi" w:cstheme="minorHAnsi"/>
          <w:sz w:val="22"/>
          <w:szCs w:val="22"/>
        </w:rPr>
        <w:t>megalakuló testület szervezetének kialakítása és kiszámítható, hatékony működésének elősegítése.</w:t>
      </w:r>
    </w:p>
    <w:p w14:paraId="1A952CC5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33F4E" w14:textId="77777777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140086F4" w14:textId="5F1F8BD3" w:rsidR="00BA1AE4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 rendelet</w:t>
      </w:r>
      <w:r w:rsidR="00276A8C" w:rsidRPr="000402F9">
        <w:rPr>
          <w:rFonts w:asciiTheme="minorHAnsi" w:hAnsiTheme="minorHAnsi" w:cstheme="minorHAnsi"/>
          <w:sz w:val="22"/>
          <w:szCs w:val="22"/>
        </w:rPr>
        <w:t>ne</w:t>
      </w:r>
      <w:r w:rsidRPr="000402F9">
        <w:rPr>
          <w:rFonts w:asciiTheme="minorHAnsi" w:hAnsiTheme="minorHAnsi" w:cstheme="minorHAnsi"/>
          <w:sz w:val="22"/>
          <w:szCs w:val="22"/>
        </w:rPr>
        <w:t xml:space="preserve">k </w:t>
      </w:r>
      <w:r w:rsidR="00BA1AE4" w:rsidRPr="000402F9">
        <w:rPr>
          <w:rFonts w:asciiTheme="minorHAnsi" w:hAnsiTheme="minorHAnsi" w:cstheme="minorHAnsi"/>
          <w:sz w:val="22"/>
          <w:szCs w:val="22"/>
        </w:rPr>
        <w:t>költségvetést érintő hatása</w:t>
      </w:r>
      <w:r w:rsidR="00744A62" w:rsidRPr="000402F9">
        <w:rPr>
          <w:rFonts w:asciiTheme="minorHAnsi" w:hAnsiTheme="minorHAnsi" w:cstheme="minorHAnsi"/>
          <w:sz w:val="22"/>
          <w:szCs w:val="22"/>
        </w:rPr>
        <w:t>i</w:t>
      </w:r>
      <w:r w:rsidR="00BA1AE4" w:rsidRPr="000402F9">
        <w:rPr>
          <w:rFonts w:asciiTheme="minorHAnsi" w:hAnsiTheme="minorHAnsi" w:cstheme="minorHAnsi"/>
          <w:sz w:val="22"/>
          <w:szCs w:val="22"/>
        </w:rPr>
        <w:t xml:space="preserve"> van</w:t>
      </w:r>
      <w:r w:rsidR="00744A62" w:rsidRPr="000402F9">
        <w:rPr>
          <w:rFonts w:asciiTheme="minorHAnsi" w:hAnsiTheme="minorHAnsi" w:cstheme="minorHAnsi"/>
          <w:sz w:val="22"/>
          <w:szCs w:val="22"/>
        </w:rPr>
        <w:t>nak figyelemmel többek között a bizottsági és tanácsnoki struktúrára</w:t>
      </w:r>
      <w:r w:rsidR="000402F9" w:rsidRPr="000402F9">
        <w:rPr>
          <w:rFonts w:asciiTheme="minorHAnsi" w:hAnsiTheme="minorHAnsi" w:cstheme="minorHAnsi"/>
          <w:sz w:val="22"/>
          <w:szCs w:val="22"/>
        </w:rPr>
        <w:t>.</w:t>
      </w:r>
      <w:r w:rsidR="00BA1AE4" w:rsidRPr="000402F9">
        <w:rPr>
          <w:rFonts w:asciiTheme="minorHAnsi" w:hAnsiTheme="minorHAnsi" w:cstheme="minorHAnsi"/>
          <w:sz w:val="22"/>
          <w:szCs w:val="22"/>
        </w:rPr>
        <w:t xml:space="preserve"> </w:t>
      </w:r>
      <w:r w:rsidR="000402F9" w:rsidRPr="000402F9">
        <w:rPr>
          <w:rFonts w:asciiTheme="minorHAnsi" w:hAnsiTheme="minorHAnsi" w:cstheme="minorHAnsi"/>
          <w:sz w:val="22"/>
          <w:szCs w:val="22"/>
        </w:rPr>
        <w:t>A</w:t>
      </w:r>
      <w:r w:rsidR="00BA1AE4" w:rsidRPr="000402F9">
        <w:rPr>
          <w:rFonts w:asciiTheme="minorHAnsi" w:hAnsiTheme="minorHAnsi" w:cstheme="minorHAnsi"/>
          <w:sz w:val="22"/>
          <w:szCs w:val="22"/>
        </w:rPr>
        <w:t xml:space="preserve"> szabályok alkalmazásából adódó forrásigényt a költségvetési rendeletben szükséges biztosítani.</w:t>
      </w:r>
    </w:p>
    <w:p w14:paraId="78144EE7" w14:textId="39478A15" w:rsidR="00744A62" w:rsidRPr="000402F9" w:rsidRDefault="00744A62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Az SZMSZ mellékletét képezi a Polgármesteri Hivatal szervezeti felépítése is, amelynek módosítására három lépésben kerülne sor. A módosítási javaslatok a hivatal hatékonyabb működését mozdítják elő</w:t>
      </w:r>
      <w:r w:rsidR="000402F9" w:rsidRPr="000402F9">
        <w:rPr>
          <w:rFonts w:asciiTheme="minorHAnsi" w:hAnsiTheme="minorHAnsi" w:cstheme="minorHAnsi"/>
          <w:sz w:val="22"/>
          <w:szCs w:val="22"/>
        </w:rPr>
        <w:t>, ugyanakkor költségigénnyel is járnak.</w:t>
      </w:r>
    </w:p>
    <w:p w14:paraId="5D8D5B2F" w14:textId="77777777" w:rsidR="00744A62" w:rsidRPr="000402F9" w:rsidRDefault="00744A62" w:rsidP="000402F9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2EFF80A" w14:textId="33F7A9F8" w:rsidR="00744A62" w:rsidRPr="000402F9" w:rsidRDefault="00744A62" w:rsidP="000402F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2F9">
        <w:rPr>
          <w:rFonts w:asciiTheme="minorHAnsi" w:hAnsiTheme="minorHAnsi" w:cstheme="minorHAnsi"/>
          <w:bCs/>
          <w:sz w:val="22"/>
          <w:szCs w:val="22"/>
        </w:rPr>
        <w:t xml:space="preserve">A SZOVA </w:t>
      </w:r>
      <w:proofErr w:type="spellStart"/>
      <w:r w:rsidRPr="000402F9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0402F9">
        <w:rPr>
          <w:rFonts w:asciiTheme="minorHAnsi" w:hAnsiTheme="minorHAnsi" w:cstheme="minorHAnsi"/>
          <w:bCs/>
          <w:sz w:val="22"/>
          <w:szCs w:val="22"/>
        </w:rPr>
        <w:t xml:space="preserve">. Bérleménykezelési Osztályának dolgozói a munkájukat a Polgármesteri Hivatalon belül létrehozott új irodán fogják folytatni a Közgyűlés szeptemberi ülésen hozott 217/2024. (IX.26.) Kgy. sz.  határozata alapján. A Polgármesteri Hivatal létszáma az átszervezés következtében a szóban forgó időponttól 18 státusszal növekszik. Ennek </w:t>
      </w:r>
      <w:r w:rsidR="000402F9" w:rsidRPr="000402F9">
        <w:rPr>
          <w:rFonts w:asciiTheme="minorHAnsi" w:hAnsiTheme="minorHAnsi" w:cstheme="minorHAnsi"/>
          <w:bCs/>
          <w:sz w:val="22"/>
          <w:szCs w:val="22"/>
        </w:rPr>
        <w:t>költségigénye mintegy 90-100 M Ft</w:t>
      </w:r>
      <w:r w:rsidR="000402F9">
        <w:rPr>
          <w:rFonts w:asciiTheme="minorHAnsi" w:hAnsiTheme="minorHAnsi" w:cstheme="minorHAnsi"/>
          <w:bCs/>
          <w:sz w:val="22"/>
          <w:szCs w:val="22"/>
        </w:rPr>
        <w:t>-ra tehető.</w:t>
      </w:r>
    </w:p>
    <w:p w14:paraId="1B0B4292" w14:textId="77777777" w:rsidR="00744A62" w:rsidRPr="000402F9" w:rsidRDefault="00744A62" w:rsidP="000402F9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28EBE1D" w14:textId="19BC7460" w:rsidR="00744A62" w:rsidRPr="000402F9" w:rsidRDefault="000402F9" w:rsidP="000402F9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bCs/>
          <w:sz w:val="22"/>
          <w:szCs w:val="22"/>
        </w:rPr>
        <w:t>A</w:t>
      </w:r>
      <w:r w:rsidR="00744A62" w:rsidRPr="000402F9">
        <w:rPr>
          <w:rFonts w:asciiTheme="minorHAnsi" w:hAnsiTheme="minorHAnsi" w:cstheme="minorHAnsi"/>
          <w:bCs/>
          <w:sz w:val="22"/>
          <w:szCs w:val="22"/>
        </w:rPr>
        <w:t xml:space="preserve"> Polgármesteri Hivatal a </w:t>
      </w:r>
      <w:r w:rsidRPr="000402F9">
        <w:rPr>
          <w:rFonts w:asciiTheme="minorHAnsi" w:hAnsiTheme="minorHAnsi" w:cstheme="minorHAnsi"/>
          <w:bCs/>
          <w:sz w:val="22"/>
          <w:szCs w:val="22"/>
        </w:rPr>
        <w:t xml:space="preserve">Kossuth Lajos u. 11. szám alatti ingatlant 2024. november 1. napjától </w:t>
      </w:r>
      <w:proofErr w:type="spellStart"/>
      <w:r w:rsidR="00744A62" w:rsidRPr="000402F9">
        <w:rPr>
          <w:rFonts w:asciiTheme="minorHAnsi" w:hAnsiTheme="minorHAnsi" w:cstheme="minorHAnsi"/>
          <w:bCs/>
          <w:sz w:val="22"/>
          <w:szCs w:val="22"/>
        </w:rPr>
        <w:t>bérbe</w:t>
      </w:r>
      <w:r w:rsidRPr="000402F9">
        <w:rPr>
          <w:rFonts w:asciiTheme="minorHAnsi" w:hAnsiTheme="minorHAnsi" w:cstheme="minorHAnsi"/>
          <w:bCs/>
          <w:sz w:val="22"/>
          <w:szCs w:val="22"/>
        </w:rPr>
        <w:t>veszi</w:t>
      </w:r>
      <w:proofErr w:type="spellEnd"/>
      <w:r w:rsidR="00744A62" w:rsidRPr="000402F9">
        <w:rPr>
          <w:rFonts w:asciiTheme="minorHAnsi" w:hAnsiTheme="minorHAnsi" w:cstheme="minorHAnsi"/>
          <w:bCs/>
          <w:sz w:val="22"/>
          <w:szCs w:val="22"/>
        </w:rPr>
        <w:t xml:space="preserve"> a SZOVA </w:t>
      </w:r>
      <w:proofErr w:type="spellStart"/>
      <w:r w:rsidR="00744A62" w:rsidRPr="000402F9">
        <w:rPr>
          <w:rFonts w:asciiTheme="minorHAnsi" w:hAnsiTheme="minorHAnsi" w:cstheme="minorHAnsi"/>
          <w:bCs/>
          <w:sz w:val="22"/>
          <w:szCs w:val="22"/>
        </w:rPr>
        <w:t>NZrt-től</w:t>
      </w:r>
      <w:proofErr w:type="spellEnd"/>
      <w:r w:rsidR="00744A62" w:rsidRPr="000402F9">
        <w:rPr>
          <w:rFonts w:asciiTheme="minorHAnsi" w:hAnsiTheme="minorHAnsi" w:cstheme="minorHAnsi"/>
          <w:bCs/>
          <w:sz w:val="22"/>
          <w:szCs w:val="22"/>
        </w:rPr>
        <w:t xml:space="preserve">, havi </w:t>
      </w:r>
      <w:proofErr w:type="gramStart"/>
      <w:r w:rsidR="00744A62" w:rsidRPr="000402F9">
        <w:rPr>
          <w:rFonts w:asciiTheme="minorHAnsi" w:hAnsiTheme="minorHAnsi" w:cstheme="minorHAnsi"/>
          <w:bCs/>
          <w:sz w:val="22"/>
          <w:szCs w:val="22"/>
        </w:rPr>
        <w:t>1.394.400,-</w:t>
      </w:r>
      <w:proofErr w:type="gramEnd"/>
      <w:r w:rsidR="00744A62" w:rsidRPr="000402F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44A62" w:rsidRPr="000402F9">
        <w:rPr>
          <w:rFonts w:asciiTheme="minorHAnsi" w:hAnsiTheme="minorHAnsi" w:cstheme="minorHAnsi"/>
          <w:bCs/>
          <w:sz w:val="22"/>
          <w:szCs w:val="22"/>
        </w:rPr>
        <w:t>Ft+ÁFA</w:t>
      </w:r>
      <w:proofErr w:type="spellEnd"/>
      <w:r w:rsidR="00744A62" w:rsidRPr="000402F9">
        <w:rPr>
          <w:rFonts w:asciiTheme="minorHAnsi" w:hAnsiTheme="minorHAnsi" w:cstheme="minorHAnsi"/>
          <w:bCs/>
          <w:sz w:val="22"/>
          <w:szCs w:val="22"/>
        </w:rPr>
        <w:t xml:space="preserve"> bérleti díj ellenében, azzal, hogy a bérleti díj fedezetét a Polgármesteri Hivatal költségvetésében biztosítani szükséges. A 2024. november 1. és 2025. április 1. közötti időszak szükséges és elégséges a Közterület-felügyelet (Városrendészet) működését biztosító tárgyi, műszaki feltételek megteremtéséhez, amelynek egyszeri becsült költsége bruttó nagyságrendileg 20-25 M Ft. Ennek fedezete elsősorban a Polgármesteri Hivatal 2024. évi költségvetése. </w:t>
      </w:r>
      <w:r>
        <w:rPr>
          <w:rFonts w:asciiTheme="minorHAnsi" w:hAnsiTheme="minorHAnsi" w:cstheme="minorHAnsi"/>
          <w:bCs/>
          <w:sz w:val="22"/>
          <w:szCs w:val="22"/>
        </w:rPr>
        <w:t>Ezen ingatlan működtetésével a Hivatal költségei nyilvánvalóan emelkednek.</w:t>
      </w:r>
    </w:p>
    <w:p w14:paraId="7345FC87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5C898" w14:textId="77777777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0402F9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161D4B4F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0402F9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0402F9">
        <w:rPr>
          <w:rFonts w:asciiTheme="minorHAnsi" w:hAnsiTheme="minorHAnsi" w:cstheme="minorHAnsi"/>
          <w:sz w:val="22"/>
          <w:szCs w:val="22"/>
        </w:rPr>
        <w:t>i</w:t>
      </w:r>
      <w:r w:rsidR="00276A8C" w:rsidRPr="000402F9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0402F9">
        <w:rPr>
          <w:rFonts w:asciiTheme="minorHAnsi" w:hAnsiTheme="minorHAnsi" w:cstheme="minorHAnsi"/>
          <w:sz w:val="22"/>
          <w:szCs w:val="22"/>
        </w:rPr>
        <w:t>ek</w:t>
      </w:r>
      <w:r w:rsidRPr="000402F9">
        <w:rPr>
          <w:rFonts w:asciiTheme="minorHAnsi" w:hAnsiTheme="minorHAnsi" w:cstheme="minorHAnsi"/>
          <w:sz w:val="22"/>
          <w:szCs w:val="22"/>
        </w:rPr>
        <w:t>.</w:t>
      </w:r>
    </w:p>
    <w:p w14:paraId="7CDED23D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46560" w14:textId="77777777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421C70C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4EDE19E2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3DD20" w14:textId="77777777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7896EF49" w14:textId="686BA318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>A</w:t>
      </w:r>
      <w:r w:rsidR="00125FAC" w:rsidRPr="000402F9">
        <w:rPr>
          <w:rFonts w:asciiTheme="minorHAnsi" w:hAnsiTheme="minorHAnsi" w:cstheme="minorHAnsi"/>
          <w:sz w:val="22"/>
          <w:szCs w:val="22"/>
        </w:rPr>
        <w:t>z</w:t>
      </w:r>
      <w:r w:rsidRPr="000402F9">
        <w:rPr>
          <w:rFonts w:asciiTheme="minorHAnsi" w:hAnsiTheme="minorHAnsi" w:cstheme="minorHAnsi"/>
          <w:sz w:val="22"/>
          <w:szCs w:val="22"/>
        </w:rPr>
        <w:t xml:space="preserve"> adminisztratív </w:t>
      </w:r>
      <w:proofErr w:type="spellStart"/>
      <w:r w:rsidRPr="000402F9">
        <w:rPr>
          <w:rFonts w:asciiTheme="minorHAnsi" w:hAnsiTheme="minorHAnsi" w:cstheme="minorHAnsi"/>
          <w:sz w:val="22"/>
          <w:szCs w:val="22"/>
        </w:rPr>
        <w:t>terhe</w:t>
      </w:r>
      <w:r w:rsidR="00125FAC" w:rsidRPr="000402F9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744A62" w:rsidRPr="000402F9">
        <w:rPr>
          <w:rFonts w:asciiTheme="minorHAnsi" w:hAnsiTheme="minorHAnsi" w:cstheme="minorHAnsi"/>
          <w:sz w:val="22"/>
          <w:szCs w:val="22"/>
        </w:rPr>
        <w:t xml:space="preserve"> nőnek, amelynek a kielégítésére a munkaerő rendelkezésre </w:t>
      </w:r>
      <w:r w:rsidR="000402F9">
        <w:rPr>
          <w:rFonts w:asciiTheme="minorHAnsi" w:hAnsiTheme="minorHAnsi" w:cstheme="minorHAnsi"/>
          <w:sz w:val="22"/>
          <w:szCs w:val="22"/>
        </w:rPr>
        <w:t>fog állni</w:t>
      </w:r>
      <w:r w:rsidR="00744A62" w:rsidRPr="000402F9">
        <w:rPr>
          <w:rFonts w:asciiTheme="minorHAnsi" w:hAnsiTheme="minorHAnsi" w:cstheme="minorHAnsi"/>
          <w:sz w:val="22"/>
          <w:szCs w:val="22"/>
        </w:rPr>
        <w:t>.</w:t>
      </w:r>
    </w:p>
    <w:p w14:paraId="5166BB7B" w14:textId="77777777" w:rsidR="00E51AA7" w:rsidRPr="000402F9" w:rsidRDefault="00E51AA7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3302D" w14:textId="77777777" w:rsidR="00E51AA7" w:rsidRPr="000402F9" w:rsidRDefault="008D0E2B" w:rsidP="000402F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6.</w:t>
      </w:r>
      <w:r w:rsidRPr="000402F9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402F9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FCC2E06" w14:textId="1F297A57" w:rsidR="00B35DDF" w:rsidRPr="000402F9" w:rsidRDefault="005A5AA0" w:rsidP="000402F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(a továbbiakban: </w:t>
      </w:r>
      <w:proofErr w:type="spellStart"/>
      <w:r w:rsidRPr="000402F9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0402F9">
        <w:rPr>
          <w:rFonts w:asciiTheme="minorHAnsi" w:hAnsiTheme="minorHAnsi" w:cstheme="minorHAnsi"/>
          <w:sz w:val="22"/>
          <w:szCs w:val="22"/>
        </w:rPr>
        <w:t xml:space="preserve">.) 43. § (3) bekezdése szerint a képviselő-testület az alakuló vagy az azt követő ülésen e törvény szabályai szerint </w:t>
      </w:r>
      <w:r w:rsidR="002979AA" w:rsidRPr="000402F9">
        <w:rPr>
          <w:rFonts w:asciiTheme="minorHAnsi" w:hAnsiTheme="minorHAnsi" w:cstheme="minorHAnsi"/>
          <w:sz w:val="22"/>
          <w:szCs w:val="22"/>
        </w:rPr>
        <w:t>megalkotja,</w:t>
      </w:r>
      <w:r w:rsidRPr="000402F9">
        <w:rPr>
          <w:rFonts w:asciiTheme="minorHAnsi" w:hAnsiTheme="minorHAnsi" w:cstheme="minorHAnsi"/>
          <w:sz w:val="22"/>
          <w:szCs w:val="22"/>
        </w:rPr>
        <w:t xml:space="preserve"> vagy felülvizsgálja szervezeti és működési szabályzatáról szóló rendeletét.</w:t>
      </w:r>
      <w:r w:rsidR="00B35DDF" w:rsidRPr="000402F9">
        <w:rPr>
          <w:rFonts w:asciiTheme="minorHAnsi" w:hAnsiTheme="minorHAnsi" w:cstheme="minorHAnsi"/>
          <w:sz w:val="22"/>
          <w:szCs w:val="22"/>
        </w:rPr>
        <w:t xml:space="preserve"> </w:t>
      </w:r>
      <w:r w:rsidR="00B35DDF" w:rsidRPr="000402F9">
        <w:rPr>
          <w:rFonts w:asciiTheme="minorHAnsi" w:eastAsia="Calibri" w:hAnsiTheme="minorHAnsi" w:cstheme="minorHAnsi"/>
          <w:sz w:val="22"/>
          <w:szCs w:val="22"/>
        </w:rPr>
        <w:t>Szombathely Megyei Jogú Város Önkormányzatának Közgyűlése az alakuló ülés</w:t>
      </w:r>
      <w:r w:rsidR="002979AA" w:rsidRPr="000402F9">
        <w:rPr>
          <w:rFonts w:asciiTheme="minorHAnsi" w:eastAsia="Calibri" w:hAnsiTheme="minorHAnsi" w:cstheme="minorHAnsi"/>
          <w:sz w:val="22"/>
          <w:szCs w:val="22"/>
        </w:rPr>
        <w:t>é</w:t>
      </w:r>
      <w:r w:rsidR="00B35DDF" w:rsidRPr="000402F9">
        <w:rPr>
          <w:rFonts w:asciiTheme="minorHAnsi" w:eastAsia="Calibri" w:hAnsiTheme="minorHAnsi" w:cstheme="minorHAnsi"/>
          <w:sz w:val="22"/>
          <w:szCs w:val="22"/>
        </w:rPr>
        <w:t xml:space="preserve">n, az Alaptörvényben meghatározott eredeti jogalkotói hatáskörében az </w:t>
      </w:r>
      <w:proofErr w:type="spellStart"/>
      <w:proofErr w:type="gramStart"/>
      <w:r w:rsidR="00B35DDF" w:rsidRPr="000402F9">
        <w:rPr>
          <w:rFonts w:asciiTheme="minorHAnsi" w:eastAsia="Calibri" w:hAnsiTheme="minorHAnsi" w:cstheme="minorHAnsi"/>
          <w:sz w:val="22"/>
          <w:szCs w:val="22"/>
        </w:rPr>
        <w:t>Mötv</w:t>
      </w:r>
      <w:proofErr w:type="spellEnd"/>
      <w:r w:rsidR="00B35DDF" w:rsidRPr="000402F9">
        <w:rPr>
          <w:rFonts w:asciiTheme="minorHAnsi" w:eastAsia="Calibri" w:hAnsiTheme="minorHAnsi" w:cstheme="minorHAnsi"/>
          <w:sz w:val="22"/>
          <w:szCs w:val="22"/>
        </w:rPr>
        <w:t>.-</w:t>
      </w:r>
      <w:proofErr w:type="gramEnd"/>
      <w:r w:rsidR="00B35DDF" w:rsidRPr="000402F9">
        <w:rPr>
          <w:rFonts w:asciiTheme="minorHAnsi" w:eastAsia="Calibri" w:hAnsiTheme="minorHAnsi" w:cstheme="minorHAnsi"/>
          <w:sz w:val="22"/>
          <w:szCs w:val="22"/>
        </w:rPr>
        <w:t>ben foglalt választási lehetősége alapján – figyelembe véve a módosítani kívánt rendelkezések számát – új szervezeti és működési szabályzatról szóló rendelet megalkotása mellett döntött.</w:t>
      </w:r>
    </w:p>
    <w:p w14:paraId="370E89CD" w14:textId="77777777" w:rsidR="007C354E" w:rsidRPr="000402F9" w:rsidRDefault="005A5AA0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sz w:val="22"/>
          <w:szCs w:val="22"/>
        </w:rPr>
        <w:t xml:space="preserve">A jogalkotás elmaradása esetén sérülne a </w:t>
      </w:r>
      <w:proofErr w:type="spellStart"/>
      <w:r w:rsidRPr="000402F9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0402F9">
        <w:rPr>
          <w:rFonts w:asciiTheme="minorHAnsi" w:hAnsiTheme="minorHAnsi" w:cstheme="minorHAnsi"/>
          <w:sz w:val="22"/>
          <w:szCs w:val="22"/>
        </w:rPr>
        <w:t xml:space="preserve">. 43. § (3) bekezdése, tehát az Önkormányzat </w:t>
      </w:r>
      <w:proofErr w:type="spellStart"/>
      <w:r w:rsidRPr="000402F9">
        <w:rPr>
          <w:rFonts w:asciiTheme="minorHAnsi" w:hAnsiTheme="minorHAnsi" w:cstheme="minorHAnsi"/>
          <w:sz w:val="22"/>
          <w:szCs w:val="22"/>
        </w:rPr>
        <w:t>mulasztásos</w:t>
      </w:r>
      <w:proofErr w:type="spellEnd"/>
      <w:r w:rsidRPr="000402F9">
        <w:rPr>
          <w:rFonts w:asciiTheme="minorHAnsi" w:hAnsiTheme="minorHAnsi" w:cstheme="minorHAnsi"/>
          <w:sz w:val="22"/>
          <w:szCs w:val="22"/>
        </w:rPr>
        <w:t xml:space="preserve"> törvénysértést követne el.</w:t>
      </w:r>
    </w:p>
    <w:p w14:paraId="43C94D59" w14:textId="77777777" w:rsidR="00FC5133" w:rsidRDefault="00FC5133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DB668" w14:textId="77777777" w:rsidR="000402F9" w:rsidRPr="000402F9" w:rsidRDefault="000402F9" w:rsidP="00040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ACA63" w14:textId="77777777" w:rsidR="00B064EA" w:rsidRDefault="00B064EA" w:rsidP="000402F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91AF0" w14:textId="43F49B68" w:rsidR="00E51AA7" w:rsidRPr="000402F9" w:rsidRDefault="008D0E2B" w:rsidP="000402F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lastRenderedPageBreak/>
        <w:t>7.</w:t>
      </w:r>
      <w:r w:rsidRPr="000402F9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402F9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0402F9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E7B273B" w14:textId="339747EE" w:rsidR="00E51AA7" w:rsidRPr="000402F9" w:rsidRDefault="00E51AA7" w:rsidP="000402F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02F9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0402F9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0402F9">
        <w:rPr>
          <w:rFonts w:asciiTheme="minorHAnsi" w:hAnsiTheme="minorHAnsi" w:cstheme="minorHAnsi"/>
          <w:sz w:val="22"/>
          <w:szCs w:val="22"/>
        </w:rPr>
        <w:t>szükséges személyi, szervezeti, tárgyi feltételek rendelkezésre állnak</w:t>
      </w:r>
      <w:r w:rsidR="000402F9">
        <w:rPr>
          <w:rFonts w:asciiTheme="minorHAnsi" w:hAnsiTheme="minorHAnsi" w:cstheme="minorHAnsi"/>
          <w:sz w:val="22"/>
          <w:szCs w:val="22"/>
        </w:rPr>
        <w:t>, a pénzügyi feltételeket biztosítani szükséges a költségvetésben.</w:t>
      </w:r>
    </w:p>
    <w:p w14:paraId="759CC531" w14:textId="77777777" w:rsidR="00E51AA7" w:rsidRPr="000402F9" w:rsidRDefault="00E51AA7" w:rsidP="000402F9">
      <w:pPr>
        <w:rPr>
          <w:rFonts w:asciiTheme="minorHAnsi" w:hAnsiTheme="minorHAnsi" w:cstheme="minorHAnsi"/>
          <w:sz w:val="22"/>
          <w:szCs w:val="22"/>
        </w:rPr>
      </w:pPr>
    </w:p>
    <w:p w14:paraId="1A45E2F0" w14:textId="77777777" w:rsidR="0004228F" w:rsidRPr="000402F9" w:rsidRDefault="0004228F" w:rsidP="000402F9">
      <w:pPr>
        <w:rPr>
          <w:rFonts w:asciiTheme="minorHAnsi" w:hAnsiTheme="minorHAnsi" w:cstheme="minorHAnsi"/>
          <w:sz w:val="22"/>
          <w:szCs w:val="22"/>
        </w:rPr>
      </w:pPr>
    </w:p>
    <w:p w14:paraId="061FC7AA" w14:textId="77777777" w:rsidR="0004228F" w:rsidRPr="000402F9" w:rsidRDefault="0004228F" w:rsidP="000402F9">
      <w:pPr>
        <w:jc w:val="both"/>
        <w:rPr>
          <w:rFonts w:asciiTheme="minorHAnsi" w:hAnsiTheme="minorHAnsi" w:cstheme="minorHAnsi"/>
          <w:sz w:val="22"/>
          <w:szCs w:val="22"/>
        </w:rPr>
      </w:pPr>
      <w:r w:rsidRPr="000402F9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0402F9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6306" w14:textId="77777777" w:rsidR="00E51AA7" w:rsidRDefault="00E51AA7" w:rsidP="0053248D">
      <w:r>
        <w:separator/>
      </w:r>
    </w:p>
  </w:endnote>
  <w:endnote w:type="continuationSeparator" w:id="0">
    <w:p w14:paraId="5992E254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03FA" w14:textId="77777777" w:rsidR="00E51AA7" w:rsidRDefault="00E51AA7" w:rsidP="0053248D">
      <w:r>
        <w:separator/>
      </w:r>
    </w:p>
  </w:footnote>
  <w:footnote w:type="continuationSeparator" w:id="0">
    <w:p w14:paraId="4BC5EA3F" w14:textId="77777777"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02F9"/>
    <w:rsid w:val="0004228F"/>
    <w:rsid w:val="000F6037"/>
    <w:rsid w:val="00111D75"/>
    <w:rsid w:val="0011754A"/>
    <w:rsid w:val="001200B1"/>
    <w:rsid w:val="00125FAC"/>
    <w:rsid w:val="001A220B"/>
    <w:rsid w:val="00202A75"/>
    <w:rsid w:val="00255DA4"/>
    <w:rsid w:val="00276A8C"/>
    <w:rsid w:val="00284117"/>
    <w:rsid w:val="002979AA"/>
    <w:rsid w:val="00414B2C"/>
    <w:rsid w:val="004241AE"/>
    <w:rsid w:val="0044044D"/>
    <w:rsid w:val="00453B25"/>
    <w:rsid w:val="004A32A4"/>
    <w:rsid w:val="004D51DC"/>
    <w:rsid w:val="004D5C7A"/>
    <w:rsid w:val="0053248D"/>
    <w:rsid w:val="00533A6E"/>
    <w:rsid w:val="005809CA"/>
    <w:rsid w:val="005A5AA0"/>
    <w:rsid w:val="005C050E"/>
    <w:rsid w:val="006E06E9"/>
    <w:rsid w:val="00725AE2"/>
    <w:rsid w:val="00744A62"/>
    <w:rsid w:val="00786620"/>
    <w:rsid w:val="007B3F6C"/>
    <w:rsid w:val="007C1274"/>
    <w:rsid w:val="007C354E"/>
    <w:rsid w:val="00825666"/>
    <w:rsid w:val="00857CAF"/>
    <w:rsid w:val="008638D3"/>
    <w:rsid w:val="008D0E2B"/>
    <w:rsid w:val="008E3AAC"/>
    <w:rsid w:val="009F7467"/>
    <w:rsid w:val="00A749A9"/>
    <w:rsid w:val="00A85A4B"/>
    <w:rsid w:val="00A90687"/>
    <w:rsid w:val="00AA4500"/>
    <w:rsid w:val="00AF47F8"/>
    <w:rsid w:val="00B064EA"/>
    <w:rsid w:val="00B22516"/>
    <w:rsid w:val="00B35DDF"/>
    <w:rsid w:val="00B36B62"/>
    <w:rsid w:val="00B70336"/>
    <w:rsid w:val="00BA1AE4"/>
    <w:rsid w:val="00BE2F76"/>
    <w:rsid w:val="00C03993"/>
    <w:rsid w:val="00D02C41"/>
    <w:rsid w:val="00D35788"/>
    <w:rsid w:val="00D54195"/>
    <w:rsid w:val="00D5439C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7692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39636-DA7D-4358-A9F4-971C9B93CD7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3DE264-E60B-4A51-A11C-7ACBA2707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7AD17-C684-462B-92C5-A1B485E89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Nagyné Dr. Gats Andrea</cp:lastModifiedBy>
  <cp:revision>4</cp:revision>
  <cp:lastPrinted>2024-10-03T07:01:00Z</cp:lastPrinted>
  <dcterms:created xsi:type="dcterms:W3CDTF">2024-10-02T11:55:00Z</dcterms:created>
  <dcterms:modified xsi:type="dcterms:W3CDTF">2024-10-03T07:02:00Z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