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100FE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574FD2E2" w14:textId="03DA6299" w:rsidR="003E47B7" w:rsidRPr="00BF4BC3" w:rsidRDefault="00652B1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12</w:t>
      </w:r>
      <w:r w:rsidR="003E47B7" w:rsidRPr="00BF4BC3">
        <w:rPr>
          <w:rFonts w:ascii="Calibri" w:hAnsi="Calibri" w:cs="Calibri"/>
          <w:b/>
          <w:bCs/>
          <w:sz w:val="22"/>
          <w:szCs w:val="22"/>
        </w:rPr>
        <w:t>/2024. (</w:t>
      </w:r>
      <w:r>
        <w:rPr>
          <w:rFonts w:ascii="Calibri" w:hAnsi="Calibri" w:cs="Calibri"/>
          <w:b/>
          <w:bCs/>
          <w:sz w:val="22"/>
          <w:szCs w:val="22"/>
        </w:rPr>
        <w:t>X.3.</w:t>
      </w:r>
      <w:r w:rsidR="003E47B7" w:rsidRPr="00BF4BC3">
        <w:rPr>
          <w:rFonts w:ascii="Calibri" w:hAnsi="Calibri" w:cs="Calibri"/>
          <w:b/>
          <w:bCs/>
          <w:sz w:val="22"/>
          <w:szCs w:val="22"/>
        </w:rPr>
        <w:t>) önkormányzati rendelete</w:t>
      </w:r>
    </w:p>
    <w:p w14:paraId="2C5A144D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az önkormányzat 2024. évi költségvetéséről szóló 8/2024. (III.5.) önkormányzati rendelet módosításáról</w:t>
      </w:r>
    </w:p>
    <w:p w14:paraId="16C98C8A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D21574F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131F4EFD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325F8DB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1. §</w:t>
      </w:r>
    </w:p>
    <w:p w14:paraId="52C8C532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Az önkormányzat 2024. évi költségvetéséről szóló 8/2024. (III. 5.) önkormányzati rendelet (a továbbiakban: Rendelet) 2. §-a helyébe a következő rendelkezés lép:</w:t>
      </w:r>
    </w:p>
    <w:p w14:paraId="7B41EE9F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B6C3356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„2. §</w:t>
      </w:r>
    </w:p>
    <w:p w14:paraId="70FA4188" w14:textId="71F6F9FF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(1) A Közgyűlés az Önkormányzat 2024. évi költségvetésének bevételi főösszegét 2</w:t>
      </w:r>
      <w:r w:rsidR="00BE1A60">
        <w:rPr>
          <w:rFonts w:ascii="Calibri" w:hAnsi="Calibri" w:cs="Calibri"/>
          <w:sz w:val="22"/>
          <w:szCs w:val="22"/>
        </w:rPr>
        <w:t>9.</w:t>
      </w:r>
      <w:r w:rsidRPr="00BF4BC3">
        <w:rPr>
          <w:rFonts w:ascii="Calibri" w:hAnsi="Calibri" w:cs="Calibri"/>
          <w:sz w:val="22"/>
          <w:szCs w:val="22"/>
        </w:rPr>
        <w:t>595.351 eFt-ban, kiadási főösszegét 36.760.979 eFt-ban állapítja meg.</w:t>
      </w:r>
    </w:p>
    <w:p w14:paraId="4BB0EFB3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(2) A működési bevételek és kiadások egyenlegét -4.181.503 eFt-ban, a finanszírozási célú kiadásokat (pénzügyi lízing tőke része) -120.750 eFt-ban, az ezeket finanszírozó előző évek működési maradványát 5.576.667 eFt-ban határozza meg. Az így számított működési egyenleg 1.017.147 eFt.</w:t>
      </w:r>
    </w:p>
    <w:p w14:paraId="5DE87214" w14:textId="105789D1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 xml:space="preserve">(3) A felhalmozási célú bevételek és kiadások egyenlege -2.984.125 eFt-ban, az ezt finanszírozó előző évek felhalmozási maradványát 1.966.978 eFt-ban határozza meg. Az így számított felhalmozási egyenleg </w:t>
      </w:r>
      <w:r w:rsidR="00BE1A60">
        <w:rPr>
          <w:rFonts w:ascii="Calibri" w:hAnsi="Calibri" w:cs="Calibri"/>
          <w:sz w:val="22"/>
          <w:szCs w:val="22"/>
        </w:rPr>
        <w:t xml:space="preserve">                       </w:t>
      </w:r>
      <w:r w:rsidRPr="00BF4BC3">
        <w:rPr>
          <w:rFonts w:ascii="Calibri" w:hAnsi="Calibri" w:cs="Calibri"/>
          <w:sz w:val="22"/>
          <w:szCs w:val="22"/>
        </w:rPr>
        <w:t>- 1.017.147 eFt.</w:t>
      </w:r>
    </w:p>
    <w:p w14:paraId="396D511E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(4) Az egyéb finanszírozási célú bevételeket 4.917 eFt-ban határozza meg.</w:t>
      </w:r>
    </w:p>
    <w:p w14:paraId="31CDBC4C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(5) Az egyéb finanszírozási célú kiadásokat (2024. évi költségvetési támogatási előleg) –262.184 eFt-ban határozza meg.</w:t>
      </w:r>
    </w:p>
    <w:p w14:paraId="3CBD85A1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(6) A külső finanszírozási célú bevételeket 0 eFt-ban határozza meg.”</w:t>
      </w:r>
    </w:p>
    <w:p w14:paraId="4DBC390B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8E546BE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2. §</w:t>
      </w:r>
    </w:p>
    <w:p w14:paraId="1ED7C882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A Rendelet 5. §-a helyébe a következő rendelkezés lép:</w:t>
      </w:r>
    </w:p>
    <w:p w14:paraId="5733E2C4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C8F543D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„5. §</w:t>
      </w:r>
    </w:p>
    <w:p w14:paraId="219F9C9A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A Közgyűlés a költségvetési szervek kiadásait 16.822.289 eFt-ban határozza meg a 6. mellékletben részletezettek szerint.”</w:t>
      </w:r>
    </w:p>
    <w:p w14:paraId="03477DEA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8B635CC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3. §</w:t>
      </w:r>
    </w:p>
    <w:p w14:paraId="313AD15E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A Rendelet 8. és 9. §-a helyébe a következő rendelkezések lépnek:</w:t>
      </w:r>
    </w:p>
    <w:p w14:paraId="387ED01A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4023DD3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„8. §</w:t>
      </w:r>
    </w:p>
    <w:p w14:paraId="150AB354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A Közgyűlés az önkormányzati felhalmozási kiadások előirányzatát 3.398.762 eFt-ban határozza meg, amelynek részletes adatait a 18. melléklet tartalmazza.</w:t>
      </w:r>
    </w:p>
    <w:p w14:paraId="568E51BD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CE2B0A7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9. §</w:t>
      </w:r>
    </w:p>
    <w:p w14:paraId="0F9FCD37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(1) A Közgyűlés céltartalékot képez a közétkeztetési rezsi kulcs emeléséből adódó többletkiadások fedezetére 81.510 eFt összegben.</w:t>
      </w:r>
    </w:p>
    <w:p w14:paraId="00906298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(2) Az (1) bekezdésben meghatározott céltartalék felett a polgármester jogosult dönteni.”</w:t>
      </w:r>
    </w:p>
    <w:p w14:paraId="3E2309C1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13A1538" w14:textId="77777777" w:rsidR="003E47B7" w:rsidRPr="00BF4BC3" w:rsidRDefault="003E47B7" w:rsidP="003E47B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4. §</w:t>
      </w:r>
    </w:p>
    <w:p w14:paraId="0C4CDE10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A Rendelet 11. § (15) bekezdés c) pontja helyébe a következő rendelkezés lép:</w:t>
      </w:r>
    </w:p>
    <w:p w14:paraId="7BEFC1AF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BF4BC3">
        <w:rPr>
          <w:rFonts w:ascii="Calibri" w:hAnsi="Calibri" w:cs="Calibri"/>
          <w:i/>
          <w:iCs/>
          <w:sz w:val="22"/>
          <w:szCs w:val="22"/>
        </w:rPr>
        <w:t>(Az 1. §-ban megjelölt szervek saját hatáskörben engedélyezhetik)</w:t>
      </w:r>
    </w:p>
    <w:p w14:paraId="37E6476B" w14:textId="77777777" w:rsidR="003E47B7" w:rsidRPr="00BF4BC3" w:rsidRDefault="003E47B7" w:rsidP="003E47B7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„</w:t>
      </w:r>
      <w:r w:rsidRPr="00BF4BC3">
        <w:rPr>
          <w:rFonts w:ascii="Calibri" w:hAnsi="Calibri" w:cs="Calibri"/>
          <w:i/>
          <w:iCs/>
          <w:sz w:val="22"/>
          <w:szCs w:val="22"/>
        </w:rPr>
        <w:t>c)</w:t>
      </w:r>
      <w:r w:rsidRPr="00BF4BC3">
        <w:rPr>
          <w:rFonts w:ascii="Calibri" w:hAnsi="Calibri" w:cs="Calibri"/>
          <w:sz w:val="22"/>
          <w:szCs w:val="22"/>
        </w:rPr>
        <w:tab/>
        <w:t>egyéb, a végrehajtási eljárások során behajthatatlanná vált, valamint bírósági döntéssel vagy egyéb dokumentummal alátámasztott behajthatatlan követelés törlését.”</w:t>
      </w:r>
    </w:p>
    <w:p w14:paraId="184E9CA1" w14:textId="77777777" w:rsidR="003E47B7" w:rsidRDefault="003E47B7" w:rsidP="003E47B7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</w:p>
    <w:p w14:paraId="30109392" w14:textId="77777777" w:rsidR="00BE1A60" w:rsidRPr="00BF4BC3" w:rsidRDefault="00BE1A60" w:rsidP="003E47B7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</w:p>
    <w:p w14:paraId="1ADB8E47" w14:textId="77777777" w:rsidR="003E47B7" w:rsidRPr="00BF4BC3" w:rsidRDefault="003E47B7" w:rsidP="003E47B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lastRenderedPageBreak/>
        <w:t>5. §</w:t>
      </w:r>
    </w:p>
    <w:p w14:paraId="73EDFFB3" w14:textId="77777777" w:rsidR="003E47B7" w:rsidRPr="00BF4BC3" w:rsidRDefault="003E47B7" w:rsidP="003E47B7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A Rendelet 1-19. melléklete helyébe az 1-19. melléklet lép.</w:t>
      </w:r>
    </w:p>
    <w:p w14:paraId="0C7761ED" w14:textId="77777777" w:rsidR="003E47B7" w:rsidRPr="00BF4BC3" w:rsidRDefault="003E47B7" w:rsidP="003E47B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F4BC3">
        <w:rPr>
          <w:rFonts w:ascii="Calibri" w:hAnsi="Calibri" w:cs="Calibri"/>
          <w:b/>
          <w:bCs/>
          <w:sz w:val="22"/>
          <w:szCs w:val="22"/>
        </w:rPr>
        <w:t>6. §</w:t>
      </w:r>
    </w:p>
    <w:p w14:paraId="5AF48A27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F4BC3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7264D7D3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1B8BBCE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70994F1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5A3C9DA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783840B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B6D5749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CBA7BB1" w14:textId="77777777" w:rsidR="003E47B7" w:rsidRPr="00BF4BC3" w:rsidRDefault="003E47B7" w:rsidP="003E47B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3E47B7" w:rsidRPr="00872D14" w14:paraId="66AA72D2" w14:textId="77777777" w:rsidTr="002952E4">
        <w:tc>
          <w:tcPr>
            <w:tcW w:w="4818" w:type="dxa"/>
          </w:tcPr>
          <w:p w14:paraId="6927E58D" w14:textId="77777777" w:rsidR="003E47B7" w:rsidRPr="00BF4BC3" w:rsidRDefault="003E47B7" w:rsidP="002952E4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4BC3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BF4B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FDE82C0" w14:textId="77777777" w:rsidR="003E47B7" w:rsidRDefault="003E47B7" w:rsidP="002952E4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4BC3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BF4B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  <w:p w14:paraId="6E62605B" w14:textId="77777777" w:rsidR="004540BE" w:rsidRDefault="004540BE" w:rsidP="002952E4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1DA4CB1" w14:textId="77777777" w:rsidR="004540BE" w:rsidRDefault="004540BE" w:rsidP="002952E4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5A885A6" w14:textId="77777777" w:rsidR="004540BE" w:rsidRDefault="004540BE" w:rsidP="002952E4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A9E5187" w14:textId="77777777" w:rsidR="004540BE" w:rsidRPr="002B4719" w:rsidRDefault="004540BE" w:rsidP="002952E4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6F2A3BD" w14:textId="77777777" w:rsidR="00882898" w:rsidRDefault="00882898" w:rsidP="003E47B7"/>
    <w:p w14:paraId="1C98C614" w14:textId="77777777" w:rsidR="004540BE" w:rsidRDefault="004540BE" w:rsidP="003E47B7"/>
    <w:p w14:paraId="72E5C7D0" w14:textId="77777777" w:rsidR="004540BE" w:rsidRPr="004540BE" w:rsidRDefault="004540BE" w:rsidP="004540BE">
      <w:pPr>
        <w:rPr>
          <w:rFonts w:ascii="Calibri" w:hAnsi="Calibri" w:cs="Calibri"/>
          <w:b/>
          <w:bCs/>
          <w:sz w:val="22"/>
          <w:szCs w:val="22"/>
        </w:rPr>
      </w:pPr>
      <w:r w:rsidRPr="004540BE"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742F756A" w14:textId="77777777" w:rsidR="004540BE" w:rsidRDefault="004540BE" w:rsidP="004540BE">
      <w:pPr>
        <w:rPr>
          <w:rFonts w:ascii="Calibri" w:hAnsi="Calibri" w:cs="Calibri"/>
          <w:b/>
          <w:bCs/>
          <w:sz w:val="22"/>
          <w:szCs w:val="22"/>
        </w:rPr>
      </w:pPr>
    </w:p>
    <w:p w14:paraId="4BD353CF" w14:textId="77777777" w:rsidR="004540BE" w:rsidRPr="004540BE" w:rsidRDefault="004540BE" w:rsidP="004540BE">
      <w:pPr>
        <w:rPr>
          <w:rFonts w:ascii="Calibri" w:hAnsi="Calibri" w:cs="Calibri"/>
          <w:b/>
          <w:bCs/>
          <w:sz w:val="22"/>
          <w:szCs w:val="22"/>
        </w:rPr>
      </w:pPr>
    </w:p>
    <w:p w14:paraId="5BB85147" w14:textId="48E26E24" w:rsidR="004540BE" w:rsidRPr="004540BE" w:rsidRDefault="004540BE" w:rsidP="004540BE">
      <w:pPr>
        <w:rPr>
          <w:rFonts w:ascii="Calibri" w:hAnsi="Calibri" w:cs="Calibri"/>
          <w:b/>
          <w:bCs/>
          <w:sz w:val="22"/>
          <w:szCs w:val="22"/>
        </w:rPr>
      </w:pPr>
      <w:r w:rsidRPr="004540BE">
        <w:rPr>
          <w:rFonts w:ascii="Calibri" w:hAnsi="Calibri" w:cs="Calibri"/>
          <w:b/>
          <w:bCs/>
          <w:sz w:val="22"/>
          <w:szCs w:val="22"/>
        </w:rPr>
        <w:t>Szombathely, 2024.</w:t>
      </w:r>
      <w:r w:rsidR="00652B17">
        <w:rPr>
          <w:rFonts w:ascii="Calibri" w:hAnsi="Calibri" w:cs="Calibri"/>
          <w:b/>
          <w:bCs/>
          <w:sz w:val="22"/>
          <w:szCs w:val="22"/>
        </w:rPr>
        <w:t xml:space="preserve"> október 3.</w:t>
      </w:r>
    </w:p>
    <w:p w14:paraId="4912EEAE" w14:textId="77777777" w:rsidR="004540BE" w:rsidRPr="004540BE" w:rsidRDefault="004540BE" w:rsidP="004540BE">
      <w:pPr>
        <w:rPr>
          <w:rFonts w:ascii="Calibri" w:hAnsi="Calibri" w:cs="Calibri"/>
          <w:b/>
          <w:bCs/>
          <w:sz w:val="22"/>
          <w:szCs w:val="22"/>
        </w:rPr>
      </w:pPr>
    </w:p>
    <w:p w14:paraId="765B5389" w14:textId="77777777" w:rsidR="004540BE" w:rsidRPr="004540BE" w:rsidRDefault="004540BE" w:rsidP="004540BE">
      <w:pPr>
        <w:rPr>
          <w:rFonts w:ascii="Calibri" w:hAnsi="Calibri" w:cs="Calibri"/>
          <w:b/>
          <w:bCs/>
          <w:sz w:val="22"/>
          <w:szCs w:val="22"/>
        </w:rPr>
      </w:pPr>
    </w:p>
    <w:p w14:paraId="28A0B62B" w14:textId="77777777" w:rsidR="004540BE" w:rsidRDefault="004540BE" w:rsidP="004540BE">
      <w:pPr>
        <w:rPr>
          <w:rFonts w:ascii="Calibri" w:hAnsi="Calibri" w:cs="Calibri"/>
          <w:b/>
          <w:bCs/>
          <w:sz w:val="22"/>
          <w:szCs w:val="22"/>
        </w:rPr>
      </w:pPr>
    </w:p>
    <w:p w14:paraId="76A4C6CD" w14:textId="77777777" w:rsidR="004540BE" w:rsidRPr="004540BE" w:rsidRDefault="004540BE" w:rsidP="004540BE">
      <w:pPr>
        <w:rPr>
          <w:rFonts w:ascii="Calibri" w:hAnsi="Calibri" w:cs="Calibri"/>
          <w:b/>
          <w:bCs/>
          <w:sz w:val="22"/>
          <w:szCs w:val="22"/>
        </w:rPr>
      </w:pPr>
    </w:p>
    <w:p w14:paraId="38794BCA" w14:textId="77777777" w:rsidR="004540BE" w:rsidRPr="004540BE" w:rsidRDefault="004540BE" w:rsidP="004540BE">
      <w:pPr>
        <w:rPr>
          <w:rFonts w:ascii="Calibri" w:hAnsi="Calibri" w:cs="Calibri"/>
          <w:b/>
          <w:bCs/>
          <w:sz w:val="22"/>
          <w:szCs w:val="22"/>
        </w:rPr>
      </w:pPr>
    </w:p>
    <w:p w14:paraId="205D58C1" w14:textId="77777777" w:rsidR="004540BE" w:rsidRPr="004540BE" w:rsidRDefault="004540BE" w:rsidP="004540BE">
      <w:pPr>
        <w:rPr>
          <w:rFonts w:ascii="Calibri" w:hAnsi="Calibri" w:cs="Calibri"/>
          <w:b/>
          <w:bCs/>
          <w:sz w:val="22"/>
          <w:szCs w:val="22"/>
        </w:rPr>
      </w:pPr>
    </w:p>
    <w:p w14:paraId="3822ABD2" w14:textId="77777777" w:rsidR="004540BE" w:rsidRPr="004540BE" w:rsidRDefault="004540BE" w:rsidP="004540BE">
      <w:pPr>
        <w:rPr>
          <w:rFonts w:ascii="Calibri" w:hAnsi="Calibri" w:cs="Calibri"/>
          <w:b/>
          <w:bCs/>
          <w:sz w:val="22"/>
          <w:szCs w:val="22"/>
        </w:rPr>
      </w:pPr>
    </w:p>
    <w:p w14:paraId="25266A9C" w14:textId="77777777" w:rsidR="004540BE" w:rsidRPr="004540BE" w:rsidRDefault="004540BE" w:rsidP="004540BE">
      <w:pPr>
        <w:rPr>
          <w:rFonts w:ascii="Calibri" w:hAnsi="Calibri" w:cs="Calibri"/>
          <w:b/>
          <w:bCs/>
          <w:sz w:val="22"/>
          <w:szCs w:val="22"/>
        </w:rPr>
      </w:pPr>
      <w:r w:rsidRPr="004540BE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</w:t>
      </w:r>
      <w:r w:rsidRPr="004540BE">
        <w:rPr>
          <w:rFonts w:ascii="Calibri" w:hAnsi="Calibri" w:cs="Calibri"/>
          <w:b/>
          <w:bCs/>
          <w:sz w:val="22"/>
          <w:szCs w:val="22"/>
        </w:rPr>
        <w:tab/>
      </w:r>
      <w:r w:rsidRPr="004540BE">
        <w:rPr>
          <w:rFonts w:ascii="Calibri" w:hAnsi="Calibri" w:cs="Calibri"/>
          <w:b/>
          <w:bCs/>
          <w:sz w:val="22"/>
          <w:szCs w:val="22"/>
        </w:rPr>
        <w:tab/>
      </w:r>
      <w:r w:rsidRPr="004540BE">
        <w:rPr>
          <w:rFonts w:ascii="Calibri" w:hAnsi="Calibri" w:cs="Calibri"/>
          <w:b/>
          <w:bCs/>
          <w:sz w:val="22"/>
          <w:szCs w:val="22"/>
        </w:rPr>
        <w:tab/>
      </w:r>
      <w:r w:rsidRPr="004540BE">
        <w:rPr>
          <w:rFonts w:ascii="Calibri" w:hAnsi="Calibri" w:cs="Calibri"/>
          <w:b/>
          <w:bCs/>
          <w:sz w:val="22"/>
          <w:szCs w:val="22"/>
        </w:rPr>
        <w:tab/>
        <w:t xml:space="preserve"> /: Dr. Károlyi Ákos :/</w:t>
      </w:r>
    </w:p>
    <w:p w14:paraId="4DD4BBE9" w14:textId="77777777" w:rsidR="004540BE" w:rsidRPr="004540BE" w:rsidRDefault="004540BE" w:rsidP="004540BE">
      <w:pPr>
        <w:rPr>
          <w:rFonts w:ascii="Calibri" w:hAnsi="Calibri" w:cs="Calibri"/>
          <w:b/>
          <w:bCs/>
          <w:sz w:val="22"/>
          <w:szCs w:val="22"/>
        </w:rPr>
      </w:pPr>
      <w:r w:rsidRPr="004540BE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4540BE">
        <w:rPr>
          <w:rFonts w:ascii="Calibri" w:hAnsi="Calibri" w:cs="Calibri"/>
          <w:b/>
          <w:bCs/>
          <w:sz w:val="22"/>
          <w:szCs w:val="22"/>
        </w:rPr>
        <w:tab/>
      </w:r>
      <w:r w:rsidRPr="004540BE">
        <w:rPr>
          <w:rFonts w:ascii="Calibri" w:hAnsi="Calibri" w:cs="Calibri"/>
          <w:b/>
          <w:bCs/>
          <w:sz w:val="22"/>
          <w:szCs w:val="22"/>
        </w:rPr>
        <w:tab/>
      </w:r>
      <w:r w:rsidRPr="004540BE">
        <w:rPr>
          <w:rFonts w:ascii="Calibri" w:hAnsi="Calibri" w:cs="Calibri"/>
          <w:b/>
          <w:bCs/>
          <w:sz w:val="22"/>
          <w:szCs w:val="22"/>
        </w:rPr>
        <w:tab/>
      </w:r>
      <w:r w:rsidRPr="004540BE">
        <w:rPr>
          <w:rFonts w:ascii="Calibri" w:hAnsi="Calibri" w:cs="Calibri"/>
          <w:b/>
          <w:bCs/>
          <w:sz w:val="22"/>
          <w:szCs w:val="22"/>
        </w:rPr>
        <w:tab/>
        <w:t xml:space="preserve"> jegyző</w:t>
      </w:r>
    </w:p>
    <w:p w14:paraId="3E617410" w14:textId="77777777" w:rsidR="004540BE" w:rsidRPr="004540BE" w:rsidRDefault="004540BE" w:rsidP="003E47B7">
      <w:pPr>
        <w:rPr>
          <w:rFonts w:ascii="Calibri" w:hAnsi="Calibri" w:cs="Calibri"/>
          <w:sz w:val="22"/>
          <w:szCs w:val="22"/>
        </w:rPr>
      </w:pPr>
    </w:p>
    <w:sectPr w:rsidR="004540BE" w:rsidRPr="004540BE" w:rsidSect="002B4719">
      <w:footerReference w:type="default" r:id="rId7"/>
      <w:pgSz w:w="11906" w:h="16838"/>
      <w:pgMar w:top="1134" w:right="1134" w:bottom="1418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10C94" w14:textId="77777777" w:rsidR="00667C47" w:rsidRDefault="00667C47">
      <w:r>
        <w:separator/>
      </w:r>
    </w:p>
  </w:endnote>
  <w:endnote w:type="continuationSeparator" w:id="0">
    <w:p w14:paraId="5CBF35AD" w14:textId="77777777" w:rsidR="00667C47" w:rsidRDefault="0066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27625" w14:textId="77777777" w:rsidR="00882898" w:rsidRDefault="00667C4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EB1BE" w14:textId="77777777" w:rsidR="00667C47" w:rsidRDefault="00667C47">
      <w:r>
        <w:separator/>
      </w:r>
    </w:p>
  </w:footnote>
  <w:footnote w:type="continuationSeparator" w:id="0">
    <w:p w14:paraId="2C70559E" w14:textId="77777777" w:rsidR="00667C47" w:rsidRDefault="0066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56021"/>
    <w:multiLevelType w:val="multilevel"/>
    <w:tmpl w:val="1568748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145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98"/>
    <w:rsid w:val="00000EB8"/>
    <w:rsid w:val="00100AD1"/>
    <w:rsid w:val="001B440B"/>
    <w:rsid w:val="001D274B"/>
    <w:rsid w:val="002B4719"/>
    <w:rsid w:val="003242BD"/>
    <w:rsid w:val="00360729"/>
    <w:rsid w:val="003D7202"/>
    <w:rsid w:val="003E47B7"/>
    <w:rsid w:val="004540BE"/>
    <w:rsid w:val="00520857"/>
    <w:rsid w:val="00540112"/>
    <w:rsid w:val="00563F92"/>
    <w:rsid w:val="00585542"/>
    <w:rsid w:val="0058606E"/>
    <w:rsid w:val="005C5823"/>
    <w:rsid w:val="00652B17"/>
    <w:rsid w:val="00667C47"/>
    <w:rsid w:val="00872D14"/>
    <w:rsid w:val="00882898"/>
    <w:rsid w:val="00916331"/>
    <w:rsid w:val="00A26C73"/>
    <w:rsid w:val="00AA4D12"/>
    <w:rsid w:val="00AD793B"/>
    <w:rsid w:val="00B703CB"/>
    <w:rsid w:val="00BD404F"/>
    <w:rsid w:val="00BE1A60"/>
    <w:rsid w:val="00BF4BC3"/>
    <w:rsid w:val="00CB6374"/>
    <w:rsid w:val="00CF1821"/>
    <w:rsid w:val="00D16D75"/>
    <w:rsid w:val="00D3203C"/>
    <w:rsid w:val="00D53EB2"/>
    <w:rsid w:val="00E046C6"/>
    <w:rsid w:val="00FB6CD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6444"/>
  <w15:docId w15:val="{634CBC85-AB91-46A3-9D1F-81CFC029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5</cp:revision>
  <cp:lastPrinted>2024-09-16T11:38:00Z</cp:lastPrinted>
  <dcterms:created xsi:type="dcterms:W3CDTF">2024-09-23T07:09:00Z</dcterms:created>
  <dcterms:modified xsi:type="dcterms:W3CDTF">2024-10-03T08:29:00Z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