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F4AE3DA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78396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25117B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96D800" w14:textId="77777777" w:rsidR="00F57A50" w:rsidRDefault="00F57A50" w:rsidP="00F57A5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1E95657" w14:textId="77777777" w:rsidR="00F57A50" w:rsidRPr="00B80C74" w:rsidRDefault="00F57A50" w:rsidP="00F57A5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185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6FA1EF04" w14:textId="77777777" w:rsidR="00F57A50" w:rsidRPr="00B80C74" w:rsidRDefault="00F57A50" w:rsidP="00F57A5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25B5B20" w14:textId="77777777" w:rsidR="00F57A50" w:rsidRDefault="00F57A50" w:rsidP="00F57A50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B80C74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B80C74">
        <w:rPr>
          <w:rFonts w:ascii="Calibri" w:hAnsi="Calibri" w:cs="Calibri"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a „</w:t>
      </w:r>
      <w:r w:rsidRPr="00ED18E8">
        <w:rPr>
          <w:rFonts w:ascii="Calibri" w:hAnsi="Calibri" w:cs="Calibri"/>
          <w:sz w:val="22"/>
          <w:szCs w:val="22"/>
        </w:rPr>
        <w:t>Javaslat az önkormányzat által alapított alapítványokkal kapcsolatos döntések meghozatalára”</w:t>
      </w:r>
      <w:r w:rsidRPr="00B80C74">
        <w:rPr>
          <w:rFonts w:ascii="Calibri" w:hAnsi="Calibri" w:cs="Calibri"/>
          <w:sz w:val="22"/>
          <w:szCs w:val="22"/>
        </w:rPr>
        <w:t xml:space="preserve"> című előterjesztést megtárgyalta</w:t>
      </w:r>
      <w:r w:rsidRPr="00ED18E8">
        <w:rPr>
          <w:rFonts w:ascii="Calibri" w:hAnsi="Calibri" w:cs="Calibri"/>
          <w:sz w:val="22"/>
          <w:szCs w:val="22"/>
        </w:rPr>
        <w:t xml:space="preserve">, </w:t>
      </w:r>
      <w:r w:rsidRPr="008C191C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sz w:val="22"/>
          <w:szCs w:val="22"/>
        </w:rPr>
        <w:t>I.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>
        <w:rPr>
          <w:rFonts w:ascii="Calibri" w:hAnsi="Calibri" w:cs="Calibri"/>
          <w:sz w:val="22"/>
          <w:szCs w:val="22"/>
        </w:rPr>
        <w:t>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14:paraId="75C3AFF7" w14:textId="77777777" w:rsidR="00F57A50" w:rsidRPr="00B5493D" w:rsidRDefault="00F57A50" w:rsidP="00F57A5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F4292A9" w14:textId="77777777" w:rsidR="00F57A50" w:rsidRPr="00B80C74" w:rsidRDefault="00F57A50" w:rsidP="00F57A50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68014804" w14:textId="77777777" w:rsidR="00F57A50" w:rsidRPr="00B80C74" w:rsidRDefault="00F57A50" w:rsidP="00F57A50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434AD94" w14:textId="77777777" w:rsidR="00F57A50" w:rsidRPr="00B80C74" w:rsidRDefault="00F57A50" w:rsidP="00F57A50">
      <w:pPr>
        <w:tabs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43F3BE5D" w14:textId="77777777" w:rsidR="00F57A50" w:rsidRDefault="00F57A50" w:rsidP="00F57A50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vezetője</w:t>
      </w:r>
      <w:r>
        <w:rPr>
          <w:rFonts w:ascii="Calibri" w:hAnsi="Calibri" w:cs="Calibri"/>
          <w:sz w:val="22"/>
          <w:szCs w:val="22"/>
        </w:rPr>
        <w:t>,</w:t>
      </w:r>
    </w:p>
    <w:p w14:paraId="78DAC714" w14:textId="77777777" w:rsidR="00F57A50" w:rsidRPr="00B80C74" w:rsidRDefault="00F57A50" w:rsidP="00F57A50">
      <w:pPr>
        <w:tabs>
          <w:tab w:val="left" w:pos="156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Szentkirályi Bernadett „Szombathely Szent Márton Városa” Gyebrovszki János Alapítvány Kuratórium elnöke</w:t>
      </w:r>
      <w:r w:rsidRPr="00B80C74">
        <w:rPr>
          <w:rFonts w:ascii="Calibri" w:hAnsi="Calibri" w:cs="Calibri"/>
          <w:sz w:val="22"/>
          <w:szCs w:val="22"/>
        </w:rPr>
        <w:t xml:space="preserve"> /                    </w:t>
      </w:r>
    </w:p>
    <w:p w14:paraId="7C144D89" w14:textId="77777777" w:rsidR="00F57A50" w:rsidRPr="00B80C74" w:rsidRDefault="00F57A50" w:rsidP="00F57A50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B80C74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B80C74">
        <w:rPr>
          <w:rFonts w:ascii="Calibri" w:hAnsi="Calibri" w:cs="Calibri"/>
          <w:sz w:val="22"/>
          <w:szCs w:val="22"/>
        </w:rPr>
        <w:t>-i Közgyűlés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11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87B01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D7A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85A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3372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3621"/>
    <w:rsid w:val="00F55B80"/>
    <w:rsid w:val="00F57A5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3</TotalTime>
  <Pages>1</Pages>
  <Words>115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2024-09-25T14:49:00Z</dcterms:created>
  <dcterms:modified xsi:type="dcterms:W3CDTF">2024-09-30T11:13:00Z</dcterms:modified>
</cp:coreProperties>
</file>