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100FE" w14:textId="77777777" w:rsidR="003E47B7" w:rsidRPr="00BF4BC3" w:rsidRDefault="003E47B7" w:rsidP="003E47B7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F4BC3">
        <w:rPr>
          <w:rFonts w:ascii="Calibri" w:hAnsi="Calibri" w:cs="Calibri"/>
          <w:b/>
          <w:bCs/>
          <w:sz w:val="22"/>
          <w:szCs w:val="22"/>
        </w:rPr>
        <w:t xml:space="preserve">Szombathely Megyei Jogú Város Önkormányzata Közgyűlésének </w:t>
      </w:r>
    </w:p>
    <w:p w14:paraId="574FD2E2" w14:textId="77777777" w:rsidR="003E47B7" w:rsidRPr="00BF4BC3" w:rsidRDefault="003E47B7" w:rsidP="003E47B7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F4BC3">
        <w:rPr>
          <w:rFonts w:ascii="Calibri" w:hAnsi="Calibri" w:cs="Calibri"/>
          <w:b/>
          <w:bCs/>
          <w:sz w:val="22"/>
          <w:szCs w:val="22"/>
        </w:rPr>
        <w:t>….../2024. (…</w:t>
      </w:r>
      <w:proofErr w:type="gramStart"/>
      <w:r w:rsidRPr="00BF4BC3">
        <w:rPr>
          <w:rFonts w:ascii="Calibri" w:hAnsi="Calibri" w:cs="Calibri"/>
          <w:b/>
          <w:bCs/>
          <w:sz w:val="22"/>
          <w:szCs w:val="22"/>
        </w:rPr>
        <w:t>…....</w:t>
      </w:r>
      <w:proofErr w:type="gramEnd"/>
      <w:r w:rsidRPr="00BF4BC3">
        <w:rPr>
          <w:rFonts w:ascii="Calibri" w:hAnsi="Calibri" w:cs="Calibri"/>
          <w:b/>
          <w:bCs/>
          <w:sz w:val="22"/>
          <w:szCs w:val="22"/>
        </w:rPr>
        <w:t>) önkormányzati rendelete</w:t>
      </w:r>
    </w:p>
    <w:p w14:paraId="2C5A144D" w14:textId="77777777" w:rsidR="003E47B7" w:rsidRPr="00BF4BC3" w:rsidRDefault="003E47B7" w:rsidP="003E47B7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F4BC3">
        <w:rPr>
          <w:rFonts w:ascii="Calibri" w:hAnsi="Calibri" w:cs="Calibri"/>
          <w:b/>
          <w:bCs/>
          <w:sz w:val="22"/>
          <w:szCs w:val="22"/>
        </w:rPr>
        <w:t>az önkormányzat 2024. évi költségvetéséről szóló 8/2024. (III.5.) önkormányzati rendelet módosításáról</w:t>
      </w:r>
    </w:p>
    <w:p w14:paraId="16C98C8A" w14:textId="77777777" w:rsidR="003E47B7" w:rsidRPr="00BF4BC3" w:rsidRDefault="003E47B7" w:rsidP="003E47B7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D21574F" w14:textId="77777777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F4BC3">
        <w:rPr>
          <w:rFonts w:ascii="Calibri" w:hAnsi="Calibri" w:cs="Calibri"/>
          <w:sz w:val="22"/>
          <w:szCs w:val="22"/>
        </w:rPr>
        <w:t>Szombathely Megyei Jogú Város Önkormányzatának Közgyűlése az Alaptörvény 32. cikk (2) bekezdésében meghatározott eredeti jogalkotói hatáskörében, az Alaptörvény 32. cikk (1) bekezdés f) pontjában meghatározott feladatkörében eljárva a következőket rendeli el:</w:t>
      </w:r>
    </w:p>
    <w:p w14:paraId="131F4EFD" w14:textId="77777777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3325F8DB" w14:textId="77777777" w:rsidR="003E47B7" w:rsidRPr="00BF4BC3" w:rsidRDefault="003E47B7" w:rsidP="003E47B7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F4BC3">
        <w:rPr>
          <w:rFonts w:ascii="Calibri" w:hAnsi="Calibri" w:cs="Calibri"/>
          <w:b/>
          <w:bCs/>
          <w:sz w:val="22"/>
          <w:szCs w:val="22"/>
        </w:rPr>
        <w:t>1. §</w:t>
      </w:r>
    </w:p>
    <w:p w14:paraId="52C8C532" w14:textId="77777777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F4BC3">
        <w:rPr>
          <w:rFonts w:ascii="Calibri" w:hAnsi="Calibri" w:cs="Calibri"/>
          <w:sz w:val="22"/>
          <w:szCs w:val="22"/>
        </w:rPr>
        <w:t>Az önkormányzat 2024. évi költségvetéséről szóló 8/2024. (III. 5.) önkormányzati rendelet (a továbbiakban: Rendelet) 2. §-a helyébe a következő rendelkezés lép:</w:t>
      </w:r>
    </w:p>
    <w:p w14:paraId="7B41EE9F" w14:textId="77777777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2B6C3356" w14:textId="77777777" w:rsidR="003E47B7" w:rsidRPr="00BF4BC3" w:rsidRDefault="003E47B7" w:rsidP="003E47B7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F4BC3">
        <w:rPr>
          <w:rFonts w:ascii="Calibri" w:hAnsi="Calibri" w:cs="Calibri"/>
          <w:b/>
          <w:bCs/>
          <w:sz w:val="22"/>
          <w:szCs w:val="22"/>
        </w:rPr>
        <w:t>„2. §</w:t>
      </w:r>
    </w:p>
    <w:p w14:paraId="70FA4188" w14:textId="71F6F9FF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F4BC3">
        <w:rPr>
          <w:rFonts w:ascii="Calibri" w:hAnsi="Calibri" w:cs="Calibri"/>
          <w:sz w:val="22"/>
          <w:szCs w:val="22"/>
        </w:rPr>
        <w:t>(1) A Közgyűlés az Önkormányzat 2024. évi költségvetésének bevételi főösszegét 2</w:t>
      </w:r>
      <w:r w:rsidR="00BE1A60">
        <w:rPr>
          <w:rFonts w:ascii="Calibri" w:hAnsi="Calibri" w:cs="Calibri"/>
          <w:sz w:val="22"/>
          <w:szCs w:val="22"/>
        </w:rPr>
        <w:t>9.</w:t>
      </w:r>
      <w:r w:rsidRPr="00BF4BC3">
        <w:rPr>
          <w:rFonts w:ascii="Calibri" w:hAnsi="Calibri" w:cs="Calibri"/>
          <w:sz w:val="22"/>
          <w:szCs w:val="22"/>
        </w:rPr>
        <w:t>595.351 eFt-ban, kiadási főösszegét 36.760.979 eFt-ban állapítja meg.</w:t>
      </w:r>
    </w:p>
    <w:p w14:paraId="4BB0EFB3" w14:textId="77777777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F4BC3">
        <w:rPr>
          <w:rFonts w:ascii="Calibri" w:hAnsi="Calibri" w:cs="Calibri"/>
          <w:sz w:val="22"/>
          <w:szCs w:val="22"/>
        </w:rPr>
        <w:t>(2) A működési bevételek és kiadások egyenlegét -4.181.503 eFt-ban, a finanszírozási célú kiadásokat (pénzügyi lízing tőke része) -120.750 eFt-ban, az ezeket finanszírozó előző évek működési maradványát 5.576.667 eFt-ban határozza meg. Az így számított működési egyenleg 1.017.147 eFt.</w:t>
      </w:r>
    </w:p>
    <w:p w14:paraId="5DE87214" w14:textId="105789D1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F4BC3">
        <w:rPr>
          <w:rFonts w:ascii="Calibri" w:hAnsi="Calibri" w:cs="Calibri"/>
          <w:sz w:val="22"/>
          <w:szCs w:val="22"/>
        </w:rPr>
        <w:t xml:space="preserve">(3) A felhalmozási célú bevételek és kiadások egyenlege -2.984.125 eFt-ban, az ezt finanszírozó előző évek felhalmozási maradványát 1.966.978 eFt-ban határozza meg. Az így számított felhalmozási egyenleg </w:t>
      </w:r>
      <w:r w:rsidR="00BE1A60">
        <w:rPr>
          <w:rFonts w:ascii="Calibri" w:hAnsi="Calibri" w:cs="Calibri"/>
          <w:sz w:val="22"/>
          <w:szCs w:val="22"/>
        </w:rPr>
        <w:t xml:space="preserve">                       </w:t>
      </w:r>
      <w:r w:rsidRPr="00BF4BC3">
        <w:rPr>
          <w:rFonts w:ascii="Calibri" w:hAnsi="Calibri" w:cs="Calibri"/>
          <w:sz w:val="22"/>
          <w:szCs w:val="22"/>
        </w:rPr>
        <w:t>- 1.017.147 eFt.</w:t>
      </w:r>
    </w:p>
    <w:p w14:paraId="396D511E" w14:textId="77777777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F4BC3">
        <w:rPr>
          <w:rFonts w:ascii="Calibri" w:hAnsi="Calibri" w:cs="Calibri"/>
          <w:sz w:val="22"/>
          <w:szCs w:val="22"/>
        </w:rPr>
        <w:t>(4) Az egyéb finanszírozási célú bevételeket 4.917 eFt-ban határozza meg.</w:t>
      </w:r>
    </w:p>
    <w:p w14:paraId="31CDBC4C" w14:textId="77777777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F4BC3">
        <w:rPr>
          <w:rFonts w:ascii="Calibri" w:hAnsi="Calibri" w:cs="Calibri"/>
          <w:sz w:val="22"/>
          <w:szCs w:val="22"/>
        </w:rPr>
        <w:t>(5) Az egyéb finanszírozási célú kiadásokat (2024. évi költségvetési támogatási előleg) –262.184 eFt-ban határozza meg.</w:t>
      </w:r>
    </w:p>
    <w:p w14:paraId="3CBD85A1" w14:textId="77777777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F4BC3">
        <w:rPr>
          <w:rFonts w:ascii="Calibri" w:hAnsi="Calibri" w:cs="Calibri"/>
          <w:sz w:val="22"/>
          <w:szCs w:val="22"/>
        </w:rPr>
        <w:t>(6) A külső finanszírozási célú bevételeket 0 eFt-ban határozza meg.”</w:t>
      </w:r>
    </w:p>
    <w:p w14:paraId="4DBC390B" w14:textId="77777777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48E546BE" w14:textId="77777777" w:rsidR="003E47B7" w:rsidRPr="00BF4BC3" w:rsidRDefault="003E47B7" w:rsidP="003E47B7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F4BC3">
        <w:rPr>
          <w:rFonts w:ascii="Calibri" w:hAnsi="Calibri" w:cs="Calibri"/>
          <w:b/>
          <w:bCs/>
          <w:sz w:val="22"/>
          <w:szCs w:val="22"/>
        </w:rPr>
        <w:t>2. §</w:t>
      </w:r>
    </w:p>
    <w:p w14:paraId="1ED7C882" w14:textId="77777777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F4BC3">
        <w:rPr>
          <w:rFonts w:ascii="Calibri" w:hAnsi="Calibri" w:cs="Calibri"/>
          <w:sz w:val="22"/>
          <w:szCs w:val="22"/>
        </w:rPr>
        <w:t>A Rendelet 5. §-a helyébe a következő rendelkezés lép:</w:t>
      </w:r>
    </w:p>
    <w:p w14:paraId="5733E2C4" w14:textId="77777777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C8F543D" w14:textId="77777777" w:rsidR="003E47B7" w:rsidRPr="00BF4BC3" w:rsidRDefault="003E47B7" w:rsidP="003E47B7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F4BC3">
        <w:rPr>
          <w:rFonts w:ascii="Calibri" w:hAnsi="Calibri" w:cs="Calibri"/>
          <w:b/>
          <w:bCs/>
          <w:sz w:val="22"/>
          <w:szCs w:val="22"/>
        </w:rPr>
        <w:t>„5. §</w:t>
      </w:r>
    </w:p>
    <w:p w14:paraId="219F9C9A" w14:textId="77777777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F4BC3">
        <w:rPr>
          <w:rFonts w:ascii="Calibri" w:hAnsi="Calibri" w:cs="Calibri"/>
          <w:sz w:val="22"/>
          <w:szCs w:val="22"/>
        </w:rPr>
        <w:t>A Közgyűlés a költségvetési szervek kiadásait 16.822.289 eFt-ban határozza meg a 6. mellékletben részletezettek szerint.”</w:t>
      </w:r>
    </w:p>
    <w:p w14:paraId="03477DEA" w14:textId="77777777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68B635CC" w14:textId="77777777" w:rsidR="003E47B7" w:rsidRPr="00BF4BC3" w:rsidRDefault="003E47B7" w:rsidP="003E47B7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F4BC3">
        <w:rPr>
          <w:rFonts w:ascii="Calibri" w:hAnsi="Calibri" w:cs="Calibri"/>
          <w:b/>
          <w:bCs/>
          <w:sz w:val="22"/>
          <w:szCs w:val="22"/>
        </w:rPr>
        <w:t>3. §</w:t>
      </w:r>
    </w:p>
    <w:p w14:paraId="313AD15E" w14:textId="77777777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F4BC3">
        <w:rPr>
          <w:rFonts w:ascii="Calibri" w:hAnsi="Calibri" w:cs="Calibri"/>
          <w:sz w:val="22"/>
          <w:szCs w:val="22"/>
        </w:rPr>
        <w:t>A Rendelet 8. és 9. §-a helyébe a következő rendelkezések lépnek:</w:t>
      </w:r>
    </w:p>
    <w:p w14:paraId="387ED01A" w14:textId="77777777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4023DD3" w14:textId="77777777" w:rsidR="003E47B7" w:rsidRPr="00BF4BC3" w:rsidRDefault="003E47B7" w:rsidP="003E47B7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F4BC3">
        <w:rPr>
          <w:rFonts w:ascii="Calibri" w:hAnsi="Calibri" w:cs="Calibri"/>
          <w:b/>
          <w:bCs/>
          <w:sz w:val="22"/>
          <w:szCs w:val="22"/>
        </w:rPr>
        <w:t>„8. §</w:t>
      </w:r>
    </w:p>
    <w:p w14:paraId="150AB354" w14:textId="77777777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F4BC3">
        <w:rPr>
          <w:rFonts w:ascii="Calibri" w:hAnsi="Calibri" w:cs="Calibri"/>
          <w:sz w:val="22"/>
          <w:szCs w:val="22"/>
        </w:rPr>
        <w:t>A Közgyűlés az önkormányzati felhalmozási kiadások előirányzatát 3.398.762 eFt-ban határozza meg, amelynek részletes adatait a 18. melléklet tartalmazza.</w:t>
      </w:r>
    </w:p>
    <w:p w14:paraId="568E51BD" w14:textId="77777777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2CE2B0A7" w14:textId="77777777" w:rsidR="003E47B7" w:rsidRPr="00BF4BC3" w:rsidRDefault="003E47B7" w:rsidP="003E47B7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F4BC3">
        <w:rPr>
          <w:rFonts w:ascii="Calibri" w:hAnsi="Calibri" w:cs="Calibri"/>
          <w:b/>
          <w:bCs/>
          <w:sz w:val="22"/>
          <w:szCs w:val="22"/>
        </w:rPr>
        <w:t>9. §</w:t>
      </w:r>
    </w:p>
    <w:p w14:paraId="0F9FCD37" w14:textId="77777777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F4BC3">
        <w:rPr>
          <w:rFonts w:ascii="Calibri" w:hAnsi="Calibri" w:cs="Calibri"/>
          <w:sz w:val="22"/>
          <w:szCs w:val="22"/>
        </w:rPr>
        <w:t>(1) A Közgyűlés céltartalékot képez a közétkeztetési rezsi kulcs emeléséből adódó többletkiadások fedezetére 81.510 eFt összegben.</w:t>
      </w:r>
    </w:p>
    <w:p w14:paraId="00906298" w14:textId="77777777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F4BC3">
        <w:rPr>
          <w:rFonts w:ascii="Calibri" w:hAnsi="Calibri" w:cs="Calibri"/>
          <w:sz w:val="22"/>
          <w:szCs w:val="22"/>
        </w:rPr>
        <w:t>(2) Az (1) bekezdésben meghatározott céltartalék felett a polgármester jogosult dönteni.”</w:t>
      </w:r>
    </w:p>
    <w:p w14:paraId="3E2309C1" w14:textId="77777777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613A1538" w14:textId="77777777" w:rsidR="003E47B7" w:rsidRPr="00BF4BC3" w:rsidRDefault="003E47B7" w:rsidP="003E47B7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F4BC3">
        <w:rPr>
          <w:rFonts w:ascii="Calibri" w:hAnsi="Calibri" w:cs="Calibri"/>
          <w:b/>
          <w:bCs/>
          <w:sz w:val="22"/>
          <w:szCs w:val="22"/>
        </w:rPr>
        <w:t>4. §</w:t>
      </w:r>
    </w:p>
    <w:p w14:paraId="0C4CDE10" w14:textId="77777777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F4BC3">
        <w:rPr>
          <w:rFonts w:ascii="Calibri" w:hAnsi="Calibri" w:cs="Calibri"/>
          <w:sz w:val="22"/>
          <w:szCs w:val="22"/>
        </w:rPr>
        <w:t>A Rendelet 11. § (15) bekezdés c) pontja helyébe a következő rendelkezés lép:</w:t>
      </w:r>
    </w:p>
    <w:p w14:paraId="7BEFC1AF" w14:textId="77777777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BF4BC3">
        <w:rPr>
          <w:rFonts w:ascii="Calibri" w:hAnsi="Calibri" w:cs="Calibri"/>
          <w:i/>
          <w:iCs/>
          <w:sz w:val="22"/>
          <w:szCs w:val="22"/>
        </w:rPr>
        <w:t>(Az 1. §-ban megjelölt szervek saját hatáskörben engedélyezhetik)</w:t>
      </w:r>
    </w:p>
    <w:p w14:paraId="37E6476B" w14:textId="77777777" w:rsidR="003E47B7" w:rsidRPr="00BF4BC3" w:rsidRDefault="003E47B7" w:rsidP="003E47B7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F4BC3">
        <w:rPr>
          <w:rFonts w:ascii="Calibri" w:hAnsi="Calibri" w:cs="Calibri"/>
          <w:sz w:val="22"/>
          <w:szCs w:val="22"/>
        </w:rPr>
        <w:t>„</w:t>
      </w:r>
      <w:r w:rsidRPr="00BF4BC3">
        <w:rPr>
          <w:rFonts w:ascii="Calibri" w:hAnsi="Calibri" w:cs="Calibri"/>
          <w:i/>
          <w:iCs/>
          <w:sz w:val="22"/>
          <w:szCs w:val="22"/>
        </w:rPr>
        <w:t>c)</w:t>
      </w:r>
      <w:r w:rsidRPr="00BF4BC3">
        <w:rPr>
          <w:rFonts w:ascii="Calibri" w:hAnsi="Calibri" w:cs="Calibri"/>
          <w:sz w:val="22"/>
          <w:szCs w:val="22"/>
        </w:rPr>
        <w:tab/>
        <w:t>egyéb, a végrehajtási eljárások során behajthatatlanná vált, valamint bírósági döntéssel vagy egyéb dokumentummal alátámasztott behajthatatlan követelés törlését.”</w:t>
      </w:r>
    </w:p>
    <w:p w14:paraId="184E9CA1" w14:textId="77777777" w:rsidR="003E47B7" w:rsidRDefault="003E47B7" w:rsidP="003E47B7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</w:p>
    <w:p w14:paraId="30109392" w14:textId="77777777" w:rsidR="00BE1A60" w:rsidRPr="00BF4BC3" w:rsidRDefault="00BE1A60" w:rsidP="003E47B7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</w:p>
    <w:p w14:paraId="1ADB8E47" w14:textId="77777777" w:rsidR="003E47B7" w:rsidRPr="00BF4BC3" w:rsidRDefault="003E47B7" w:rsidP="003E47B7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F4BC3">
        <w:rPr>
          <w:rFonts w:ascii="Calibri" w:hAnsi="Calibri" w:cs="Calibri"/>
          <w:b/>
          <w:bCs/>
          <w:sz w:val="22"/>
          <w:szCs w:val="22"/>
        </w:rPr>
        <w:lastRenderedPageBreak/>
        <w:t>5. §</w:t>
      </w:r>
    </w:p>
    <w:p w14:paraId="73EDFFB3" w14:textId="77777777" w:rsidR="003E47B7" w:rsidRPr="00BF4BC3" w:rsidRDefault="003E47B7" w:rsidP="003E47B7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BF4BC3">
        <w:rPr>
          <w:rFonts w:ascii="Calibri" w:hAnsi="Calibri" w:cs="Calibri"/>
          <w:sz w:val="22"/>
          <w:szCs w:val="22"/>
        </w:rPr>
        <w:t>A Rendelet 1-19. melléklete helyébe az 1-19. melléklet lép.</w:t>
      </w:r>
    </w:p>
    <w:p w14:paraId="0C7761ED" w14:textId="77777777" w:rsidR="003E47B7" w:rsidRPr="00BF4BC3" w:rsidRDefault="003E47B7" w:rsidP="003E47B7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F4BC3">
        <w:rPr>
          <w:rFonts w:ascii="Calibri" w:hAnsi="Calibri" w:cs="Calibri"/>
          <w:b/>
          <w:bCs/>
          <w:sz w:val="22"/>
          <w:szCs w:val="22"/>
        </w:rPr>
        <w:t>6. §</w:t>
      </w:r>
    </w:p>
    <w:p w14:paraId="5AF48A27" w14:textId="77777777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F4BC3">
        <w:rPr>
          <w:rFonts w:ascii="Calibri" w:hAnsi="Calibri" w:cs="Calibri"/>
          <w:sz w:val="22"/>
          <w:szCs w:val="22"/>
        </w:rPr>
        <w:t>Ez a rendelet a kihirdetését követő napon lép hatályba.</w:t>
      </w:r>
    </w:p>
    <w:p w14:paraId="7264D7D3" w14:textId="77777777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21B8BBCE" w14:textId="77777777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470994F1" w14:textId="77777777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55A3C9DA" w14:textId="77777777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0783840B" w14:textId="77777777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5B6D5749" w14:textId="77777777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0CBA7BB1" w14:textId="77777777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3E47B7" w:rsidRPr="00872D14" w14:paraId="66AA72D2" w14:textId="77777777" w:rsidTr="002952E4">
        <w:tc>
          <w:tcPr>
            <w:tcW w:w="4818" w:type="dxa"/>
          </w:tcPr>
          <w:p w14:paraId="6927E58D" w14:textId="77777777" w:rsidR="003E47B7" w:rsidRPr="00BF4BC3" w:rsidRDefault="003E47B7" w:rsidP="002952E4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F4BC3">
              <w:rPr>
                <w:rFonts w:ascii="Calibri" w:hAnsi="Calibri" w:cs="Calibri"/>
                <w:b/>
                <w:bCs/>
                <w:sz w:val="22"/>
                <w:szCs w:val="22"/>
              </w:rPr>
              <w:t>/: Dr. Nemény András :/</w:t>
            </w:r>
            <w:r w:rsidRPr="00BF4BC3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3A9E5187" w14:textId="77777777" w:rsidR="003E47B7" w:rsidRPr="002B4719" w:rsidRDefault="003E47B7" w:rsidP="002952E4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F4BC3">
              <w:rPr>
                <w:rFonts w:ascii="Calibri" w:hAnsi="Calibri" w:cs="Calibri"/>
                <w:b/>
                <w:bCs/>
                <w:sz w:val="22"/>
                <w:szCs w:val="22"/>
              </w:rPr>
              <w:t>/: Dr. Károlyi Ákos :/</w:t>
            </w:r>
            <w:r w:rsidRPr="00BF4BC3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46F2A3BD" w14:textId="77777777" w:rsidR="00882898" w:rsidRPr="003E47B7" w:rsidRDefault="00882898" w:rsidP="003E47B7"/>
    <w:sectPr w:rsidR="00882898" w:rsidRPr="003E47B7" w:rsidSect="002B4719">
      <w:footerReference w:type="default" r:id="rId7"/>
      <w:pgSz w:w="11906" w:h="16838"/>
      <w:pgMar w:top="1134" w:right="1134" w:bottom="1418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10C94" w14:textId="77777777" w:rsidR="00667C47" w:rsidRDefault="00667C47">
      <w:r>
        <w:separator/>
      </w:r>
    </w:p>
  </w:endnote>
  <w:endnote w:type="continuationSeparator" w:id="0">
    <w:p w14:paraId="5CBF35AD" w14:textId="77777777" w:rsidR="00667C47" w:rsidRDefault="0066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27625" w14:textId="77777777" w:rsidR="00882898" w:rsidRDefault="00667C4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EB1BE" w14:textId="77777777" w:rsidR="00667C47" w:rsidRDefault="00667C47">
      <w:r>
        <w:separator/>
      </w:r>
    </w:p>
  </w:footnote>
  <w:footnote w:type="continuationSeparator" w:id="0">
    <w:p w14:paraId="2C70559E" w14:textId="77777777" w:rsidR="00667C47" w:rsidRDefault="00667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56021"/>
    <w:multiLevelType w:val="multilevel"/>
    <w:tmpl w:val="1568748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81450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898"/>
    <w:rsid w:val="00000EB8"/>
    <w:rsid w:val="00100AD1"/>
    <w:rsid w:val="001D274B"/>
    <w:rsid w:val="002B4719"/>
    <w:rsid w:val="003242BD"/>
    <w:rsid w:val="00360729"/>
    <w:rsid w:val="003D7202"/>
    <w:rsid w:val="003E47B7"/>
    <w:rsid w:val="00520857"/>
    <w:rsid w:val="00540112"/>
    <w:rsid w:val="00563F92"/>
    <w:rsid w:val="00585542"/>
    <w:rsid w:val="0058606E"/>
    <w:rsid w:val="005C5823"/>
    <w:rsid w:val="00667C47"/>
    <w:rsid w:val="00872D14"/>
    <w:rsid w:val="00882898"/>
    <w:rsid w:val="00916331"/>
    <w:rsid w:val="00A26C73"/>
    <w:rsid w:val="00AA4D12"/>
    <w:rsid w:val="00B703CB"/>
    <w:rsid w:val="00BD404F"/>
    <w:rsid w:val="00BE1A60"/>
    <w:rsid w:val="00BF4BC3"/>
    <w:rsid w:val="00CB6374"/>
    <w:rsid w:val="00D16D75"/>
    <w:rsid w:val="00D53EB2"/>
    <w:rsid w:val="00E046C6"/>
    <w:rsid w:val="00FB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6444"/>
  <w15:docId w15:val="{634CBC85-AB91-46A3-9D1F-81CFC029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349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Szakács Eszter</cp:lastModifiedBy>
  <cp:revision>13</cp:revision>
  <cp:lastPrinted>2024-09-16T11:38:00Z</cp:lastPrinted>
  <dcterms:created xsi:type="dcterms:W3CDTF">2024-05-31T08:40:00Z</dcterms:created>
  <dcterms:modified xsi:type="dcterms:W3CDTF">2024-09-16T11:46:00Z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