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234A4" w14:textId="6074AECF" w:rsidR="009813A6" w:rsidRDefault="006000A7" w:rsidP="0067354D">
      <w:pPr>
        <w:jc w:val="center"/>
      </w:pPr>
      <w:r>
        <w:rPr>
          <w:noProof/>
          <w:lang w:val="hu-HU" w:eastAsia="hu-HU"/>
        </w:rPr>
        <w:drawing>
          <wp:anchor distT="0" distB="0" distL="114300" distR="114300" simplePos="0" relativeHeight="251658242" behindDoc="0" locked="0" layoutInCell="1" allowOverlap="1" wp14:anchorId="77631329" wp14:editId="7002A48F">
            <wp:simplePos x="0" y="0"/>
            <wp:positionH relativeFrom="column">
              <wp:posOffset>3222625</wp:posOffset>
            </wp:positionH>
            <wp:positionV relativeFrom="paragraph">
              <wp:posOffset>-701675</wp:posOffset>
            </wp:positionV>
            <wp:extent cx="2791577" cy="608965"/>
            <wp:effectExtent l="0" t="0" r="8890" b="635"/>
            <wp:wrapNone/>
            <wp:docPr id="1107366852"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66852" name="Image 1" descr="Une image contenant texte, Police, logo, Graph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1577" cy="608965"/>
                    </a:xfrm>
                    <a:prstGeom prst="rect">
                      <a:avLst/>
                    </a:prstGeom>
                  </pic:spPr>
                </pic:pic>
              </a:graphicData>
            </a:graphic>
          </wp:anchor>
        </w:drawing>
      </w:r>
      <w:r w:rsidR="009813A6" w:rsidRPr="009813A6">
        <w:rPr>
          <w:noProof/>
          <w:lang w:val="hu-HU" w:eastAsia="hu-HU"/>
        </w:rPr>
        <w:drawing>
          <wp:anchor distT="0" distB="0" distL="114300" distR="114300" simplePos="0" relativeHeight="251658241" behindDoc="0" locked="0" layoutInCell="1" allowOverlap="1" wp14:anchorId="2AC4A1E2" wp14:editId="2EF3F7C3">
            <wp:simplePos x="0" y="0"/>
            <wp:positionH relativeFrom="column">
              <wp:posOffset>-2118360</wp:posOffset>
            </wp:positionH>
            <wp:positionV relativeFrom="paragraph">
              <wp:posOffset>-1867535</wp:posOffset>
            </wp:positionV>
            <wp:extent cx="2280920" cy="2280920"/>
            <wp:effectExtent l="0" t="0" r="0" b="0"/>
            <wp:wrapNone/>
            <wp:docPr id="305" name="Imag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 304"/>
                    <pic:cNvPicPr/>
                  </pic:nvPicPr>
                  <pic:blipFill>
                    <a:blip r:embed="rId12">
                      <a:extLst>
                        <a:ext uri="{28A0092B-C50C-407E-A947-70E740481C1C}">
                          <a14:useLocalDpi xmlns:a14="http://schemas.microsoft.com/office/drawing/2010/main" val="0"/>
                        </a:ext>
                      </a:extLst>
                    </a:blip>
                    <a:stretch>
                      <a:fillRect/>
                    </a:stretch>
                  </pic:blipFill>
                  <pic:spPr>
                    <a:xfrm rot="17379849">
                      <a:off x="0" y="0"/>
                      <a:ext cx="2280920" cy="2280920"/>
                    </a:xfrm>
                    <a:prstGeom prst="rect">
                      <a:avLst/>
                    </a:prstGeom>
                  </pic:spPr>
                </pic:pic>
              </a:graphicData>
            </a:graphic>
            <wp14:sizeRelH relativeFrom="margin">
              <wp14:pctWidth>0</wp14:pctWidth>
            </wp14:sizeRelH>
            <wp14:sizeRelV relativeFrom="margin">
              <wp14:pctHeight>0</wp14:pctHeight>
            </wp14:sizeRelV>
          </wp:anchor>
        </w:drawing>
      </w:r>
      <w:r w:rsidR="009813A6" w:rsidRPr="009813A6">
        <w:rPr>
          <w:noProof/>
          <w:lang w:val="hu-HU" w:eastAsia="hu-HU"/>
        </w:rPr>
        <w:drawing>
          <wp:anchor distT="0" distB="0" distL="114300" distR="114300" simplePos="0" relativeHeight="251658240" behindDoc="0" locked="0" layoutInCell="1" allowOverlap="1" wp14:anchorId="639AE476" wp14:editId="25B2E954">
            <wp:simplePos x="0" y="0"/>
            <wp:positionH relativeFrom="column">
              <wp:posOffset>-1211580</wp:posOffset>
            </wp:positionH>
            <wp:positionV relativeFrom="paragraph">
              <wp:posOffset>-2179955</wp:posOffset>
            </wp:positionV>
            <wp:extent cx="2280920" cy="2280920"/>
            <wp:effectExtent l="0" t="0" r="0" b="0"/>
            <wp:wrapNone/>
            <wp:docPr id="304" name="Imag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 304"/>
                    <pic:cNvPicPr/>
                  </pic:nvPicPr>
                  <pic:blipFill>
                    <a:blip r:embed="rId12">
                      <a:extLst>
                        <a:ext uri="{28A0092B-C50C-407E-A947-70E740481C1C}">
                          <a14:useLocalDpi xmlns:a14="http://schemas.microsoft.com/office/drawing/2010/main" val="0"/>
                        </a:ext>
                      </a:extLst>
                    </a:blip>
                    <a:stretch>
                      <a:fillRect/>
                    </a:stretch>
                  </pic:blipFill>
                  <pic:spPr>
                    <a:xfrm rot="8075140">
                      <a:off x="0" y="0"/>
                      <a:ext cx="2280920" cy="2280920"/>
                    </a:xfrm>
                    <a:prstGeom prst="rect">
                      <a:avLst/>
                    </a:prstGeom>
                  </pic:spPr>
                </pic:pic>
              </a:graphicData>
            </a:graphic>
            <wp14:sizeRelH relativeFrom="margin">
              <wp14:pctWidth>0</wp14:pctWidth>
            </wp14:sizeRelH>
            <wp14:sizeRelV relativeFrom="margin">
              <wp14:pctHeight>0</wp14:pctHeight>
            </wp14:sizeRelV>
          </wp:anchor>
        </w:drawing>
      </w:r>
    </w:p>
    <w:p w14:paraId="7399D0EF" w14:textId="6855BDCF" w:rsidR="00C0171B" w:rsidRDefault="00C0171B" w:rsidP="00AA237D">
      <w:pPr>
        <w:pStyle w:val="BodyTextNZC"/>
      </w:pPr>
    </w:p>
    <w:p w14:paraId="43A2F9C4" w14:textId="569B00F3" w:rsidR="00BE39EE" w:rsidRDefault="00CE2894" w:rsidP="00844F70">
      <w:pPr>
        <w:pStyle w:val="BodyTextNZC"/>
        <w:jc w:val="right"/>
      </w:pPr>
      <w:r>
        <w:t>August</w:t>
      </w:r>
      <w:r w:rsidR="00F970B6">
        <w:t>-September</w:t>
      </w:r>
      <w:r>
        <w:t xml:space="preserve"> 2024</w:t>
      </w:r>
    </w:p>
    <w:p w14:paraId="34C83366" w14:textId="77777777" w:rsidR="00844F70" w:rsidRDefault="00844F70" w:rsidP="00844F70">
      <w:pPr>
        <w:pStyle w:val="BodyTextNZC"/>
        <w:jc w:val="right"/>
      </w:pPr>
    </w:p>
    <w:p w14:paraId="32E55AAB" w14:textId="3FD9BF06" w:rsidR="00CE2894" w:rsidRDefault="00CE2894" w:rsidP="00844F70">
      <w:pPr>
        <w:pStyle w:val="Tablesheader"/>
        <w:spacing w:after="240"/>
        <w:jc w:val="center"/>
        <w:rPr>
          <w:sz w:val="24"/>
          <w:szCs w:val="24"/>
          <w:lang w:val="en-US"/>
        </w:rPr>
      </w:pPr>
      <w:r>
        <w:rPr>
          <w:sz w:val="24"/>
          <w:szCs w:val="24"/>
          <w:lang w:val="en-US"/>
        </w:rPr>
        <w:t>Twinning Learning Programme</w:t>
      </w:r>
      <w:r w:rsidR="00844F70">
        <w:rPr>
          <w:sz w:val="24"/>
          <w:szCs w:val="24"/>
          <w:lang w:val="en-US"/>
        </w:rPr>
        <w:t xml:space="preserve"> -</w:t>
      </w:r>
      <w:r>
        <w:rPr>
          <w:sz w:val="24"/>
          <w:szCs w:val="24"/>
          <w:lang w:val="en-US"/>
        </w:rPr>
        <w:t xml:space="preserve"> Agreement</w:t>
      </w:r>
    </w:p>
    <w:p w14:paraId="31D311EA" w14:textId="0962FF6D" w:rsidR="00CE2894" w:rsidRDefault="00CE2894" w:rsidP="00CE2894">
      <w:pPr>
        <w:pStyle w:val="Tablesheader"/>
        <w:spacing w:after="240"/>
        <w:jc w:val="center"/>
        <w:rPr>
          <w:sz w:val="24"/>
          <w:szCs w:val="24"/>
          <w:lang w:val="en-US"/>
        </w:rPr>
      </w:pPr>
      <w:r>
        <w:rPr>
          <w:sz w:val="24"/>
          <w:szCs w:val="24"/>
          <w:lang w:val="en-US"/>
        </w:rPr>
        <w:t>Cohort 2 Pilot and Twin Cities</w:t>
      </w:r>
    </w:p>
    <w:p w14:paraId="012EA0C2" w14:textId="0D41D69E" w:rsidR="000355F8" w:rsidRPr="00E15971" w:rsidRDefault="00CE2894" w:rsidP="00CE2894">
      <w:pPr>
        <w:pStyle w:val="Tablesheader"/>
        <w:spacing w:after="240"/>
        <w:jc w:val="center"/>
        <w:rPr>
          <w:sz w:val="24"/>
          <w:szCs w:val="24"/>
          <w:lang w:val="en-US"/>
        </w:rPr>
      </w:pPr>
      <w:r>
        <w:rPr>
          <w:sz w:val="24"/>
          <w:szCs w:val="24"/>
          <w:lang w:val="en-US"/>
        </w:rPr>
        <w:t>(September 2024 – May 2026)</w:t>
      </w:r>
    </w:p>
    <w:p w14:paraId="7318167E" w14:textId="77777777" w:rsidR="006F35B5" w:rsidRPr="00C75084" w:rsidRDefault="006F35B5" w:rsidP="00CE2894">
      <w:pPr>
        <w:pStyle w:val="BodyTextNZC"/>
        <w:jc w:val="both"/>
        <w:rPr>
          <w:b/>
          <w:bCs/>
          <w:color w:val="558692"/>
        </w:rPr>
      </w:pPr>
    </w:p>
    <w:p w14:paraId="01D38E55" w14:textId="5F1ED1AF" w:rsidR="009920FA" w:rsidRDefault="00C75084" w:rsidP="00863F12">
      <w:pPr>
        <w:pStyle w:val="Cmsor1"/>
        <w:jc w:val="both"/>
      </w:pPr>
      <w:r w:rsidRPr="00C75084">
        <w:t xml:space="preserve">Information about Pilot </w:t>
      </w:r>
      <w:r w:rsidR="009920FA">
        <w:t xml:space="preserve">City and Twin </w:t>
      </w:r>
      <w:r w:rsidRPr="00C75084">
        <w:t>Cit</w:t>
      </w:r>
      <w:r w:rsidR="009920FA">
        <w:t>y</w:t>
      </w:r>
    </w:p>
    <w:p w14:paraId="37F3032B" w14:textId="77777777" w:rsidR="009920FA" w:rsidRPr="009920FA" w:rsidRDefault="009920FA" w:rsidP="009920FA"/>
    <w:p w14:paraId="54060DD0" w14:textId="1EFEAE42" w:rsidR="001153A0" w:rsidRPr="009920FA" w:rsidRDefault="009920FA" w:rsidP="009920FA">
      <w:pPr>
        <w:pStyle w:val="BodyTextNZC"/>
        <w:jc w:val="both"/>
        <w:rPr>
          <w:b/>
          <w:bCs/>
          <w:color w:val="558692"/>
        </w:rPr>
      </w:pPr>
      <w:r w:rsidRPr="00C75084">
        <w:rPr>
          <w:b/>
          <w:bCs/>
          <w:color w:val="558692"/>
        </w:rPr>
        <w:t xml:space="preserve">Information about </w:t>
      </w:r>
      <w:r>
        <w:rPr>
          <w:b/>
          <w:bCs/>
          <w:color w:val="558692"/>
        </w:rPr>
        <w:t>Pilot City or Multi-City Pilot</w:t>
      </w:r>
      <w:r w:rsidRPr="00C75084">
        <w:rPr>
          <w:b/>
          <w:bCs/>
          <w:color w:val="558692"/>
        </w:rPr>
        <w:t xml:space="preserve"> City</w:t>
      </w:r>
      <w:r>
        <w:rPr>
          <w:b/>
          <w:bCs/>
          <w:color w:val="558692"/>
        </w:rPr>
        <w:t>/</w:t>
      </w:r>
      <w:proofErr w:type="spellStart"/>
      <w:r>
        <w:rPr>
          <w:b/>
          <w:bCs/>
          <w:color w:val="558692"/>
        </w:rPr>
        <w:t>ies</w:t>
      </w:r>
      <w:proofErr w:type="spellEnd"/>
    </w:p>
    <w:p w14:paraId="168D72E0" w14:textId="32627F7D" w:rsidR="006F6E3C" w:rsidRPr="00C75084" w:rsidRDefault="006F6E3C" w:rsidP="006F6E3C">
      <w:pPr>
        <w:pStyle w:val="BodyTextNZC"/>
        <w:jc w:val="both"/>
        <w:rPr>
          <w:b/>
          <w:bCs/>
          <w:color w:val="558692"/>
        </w:rPr>
      </w:pPr>
      <w:r>
        <w:rPr>
          <w:b/>
          <w:bCs/>
          <w:color w:val="558692"/>
        </w:rPr>
        <w:t>#1 contact person</w:t>
      </w:r>
    </w:p>
    <w:p w14:paraId="7B4F3EFA" w14:textId="463D592A" w:rsidR="006F6E3C" w:rsidRDefault="006F6E3C" w:rsidP="006F6E3C">
      <w:pPr>
        <w:pStyle w:val="BodyTextNZC"/>
        <w:ind w:left="720"/>
        <w:jc w:val="both"/>
      </w:pPr>
      <w:r>
        <w:t>City/country:</w:t>
      </w:r>
    </w:p>
    <w:p w14:paraId="5F179329" w14:textId="775C19A8" w:rsidR="00C75084" w:rsidRDefault="00C75084" w:rsidP="006F6E3C">
      <w:pPr>
        <w:pStyle w:val="BodyTextNZC"/>
        <w:ind w:left="720"/>
        <w:jc w:val="both"/>
      </w:pPr>
      <w:r w:rsidRPr="00C75084">
        <w:t xml:space="preserve">Name of the Pilot City or Multi-City Pilot City first </w:t>
      </w:r>
      <w:r w:rsidR="001153A0" w:rsidRPr="001153A0">
        <w:rPr>
          <w:b/>
          <w:bCs/>
        </w:rPr>
        <w:t xml:space="preserve">participating </w:t>
      </w:r>
      <w:r w:rsidRPr="001153A0">
        <w:rPr>
          <w:b/>
          <w:bCs/>
        </w:rPr>
        <w:t>representative</w:t>
      </w:r>
      <w:r w:rsidRPr="00C75084">
        <w:t xml:space="preserve">: </w:t>
      </w:r>
    </w:p>
    <w:p w14:paraId="43934720" w14:textId="77777777" w:rsidR="00844F70" w:rsidRDefault="00C75084" w:rsidP="006F6E3C">
      <w:pPr>
        <w:pStyle w:val="BodyTextNZC"/>
        <w:ind w:left="720"/>
        <w:jc w:val="both"/>
      </w:pPr>
      <w:r w:rsidRPr="00C75084">
        <w:t xml:space="preserve">Email: </w:t>
      </w:r>
    </w:p>
    <w:p w14:paraId="05AF16B7" w14:textId="78006E45" w:rsidR="00C75084" w:rsidRDefault="00C75084" w:rsidP="006F6E3C">
      <w:pPr>
        <w:pStyle w:val="BodyTextNZC"/>
        <w:ind w:left="720"/>
        <w:jc w:val="both"/>
      </w:pPr>
      <w:r w:rsidRPr="00C75084">
        <w:t xml:space="preserve">Phone number: </w:t>
      </w:r>
    </w:p>
    <w:p w14:paraId="2ABE23D7" w14:textId="6199EC90" w:rsidR="006F6E3C" w:rsidRPr="006F6E3C" w:rsidRDefault="006F6E3C" w:rsidP="006F35B5">
      <w:pPr>
        <w:pStyle w:val="BodyTextNZC"/>
        <w:jc w:val="both"/>
        <w:rPr>
          <w:b/>
          <w:bCs/>
          <w:color w:val="558692"/>
        </w:rPr>
      </w:pPr>
      <w:r w:rsidRPr="006F6E3C">
        <w:rPr>
          <w:b/>
          <w:bCs/>
          <w:color w:val="558692"/>
        </w:rPr>
        <w:t>#2 contact person</w:t>
      </w:r>
      <w:r w:rsidR="007D6DC6">
        <w:rPr>
          <w:b/>
          <w:bCs/>
          <w:color w:val="558692"/>
        </w:rPr>
        <w:t xml:space="preserve"> </w:t>
      </w:r>
    </w:p>
    <w:p w14:paraId="229C0926" w14:textId="76653FF2" w:rsidR="006F6E3C" w:rsidRDefault="006F6E3C" w:rsidP="006F6E3C">
      <w:pPr>
        <w:pStyle w:val="BodyTextNZC"/>
        <w:ind w:left="720"/>
        <w:jc w:val="both"/>
      </w:pPr>
      <w:r>
        <w:t>City/country:</w:t>
      </w:r>
    </w:p>
    <w:p w14:paraId="1293607A" w14:textId="38D97C23" w:rsidR="00C75084" w:rsidRDefault="00C75084" w:rsidP="006F6E3C">
      <w:pPr>
        <w:pStyle w:val="BodyTextNZC"/>
        <w:ind w:left="720"/>
        <w:jc w:val="both"/>
      </w:pPr>
      <w:r w:rsidRPr="00C75084">
        <w:t>Name of the Pilot City or Multi-City Pilot City second</w:t>
      </w:r>
      <w:r w:rsidR="001153A0">
        <w:t xml:space="preserve"> </w:t>
      </w:r>
      <w:r w:rsidR="001153A0" w:rsidRPr="001153A0">
        <w:rPr>
          <w:b/>
          <w:bCs/>
        </w:rPr>
        <w:t>participating</w:t>
      </w:r>
      <w:r w:rsidRPr="001153A0">
        <w:rPr>
          <w:b/>
          <w:bCs/>
        </w:rPr>
        <w:t xml:space="preserve"> representative</w:t>
      </w:r>
      <w:r w:rsidRPr="00C75084">
        <w:t xml:space="preserve">: </w:t>
      </w:r>
    </w:p>
    <w:p w14:paraId="643C4A6F" w14:textId="77777777" w:rsidR="00844F70" w:rsidRDefault="00C75084" w:rsidP="006F6E3C">
      <w:pPr>
        <w:pStyle w:val="BodyTextNZC"/>
        <w:ind w:left="720"/>
        <w:jc w:val="both"/>
      </w:pPr>
      <w:r w:rsidRPr="00C75084">
        <w:t xml:space="preserve">Email: </w:t>
      </w:r>
    </w:p>
    <w:p w14:paraId="164CE45B" w14:textId="3D46E7ED" w:rsidR="00C75084" w:rsidRDefault="00C75084" w:rsidP="006F6E3C">
      <w:pPr>
        <w:pStyle w:val="BodyTextNZC"/>
        <w:ind w:left="720"/>
        <w:jc w:val="both"/>
      </w:pPr>
      <w:r w:rsidRPr="00C75084">
        <w:t xml:space="preserve">Phone number: </w:t>
      </w:r>
    </w:p>
    <w:p w14:paraId="40BD4994" w14:textId="77777777" w:rsidR="00844F70" w:rsidRDefault="00844F70" w:rsidP="006F35B5">
      <w:pPr>
        <w:pStyle w:val="BodyTextNZC"/>
        <w:jc w:val="both"/>
        <w:rPr>
          <w:b/>
          <w:bCs/>
          <w:color w:val="558692"/>
        </w:rPr>
      </w:pPr>
    </w:p>
    <w:p w14:paraId="41995F61" w14:textId="3CB6829B" w:rsidR="00C75084" w:rsidRPr="00C75084" w:rsidRDefault="00C75084" w:rsidP="006F35B5">
      <w:pPr>
        <w:pStyle w:val="BodyTextNZC"/>
        <w:jc w:val="both"/>
        <w:rPr>
          <w:b/>
          <w:bCs/>
          <w:color w:val="558692"/>
        </w:rPr>
      </w:pPr>
      <w:r w:rsidRPr="00C75084">
        <w:rPr>
          <w:b/>
          <w:bCs/>
          <w:color w:val="558692"/>
        </w:rPr>
        <w:t>Information about Twin City</w:t>
      </w:r>
    </w:p>
    <w:p w14:paraId="04E78AAC" w14:textId="70FBAF2A" w:rsidR="006F6E3C" w:rsidRPr="006F6E3C" w:rsidRDefault="006F6E3C" w:rsidP="006F35B5">
      <w:pPr>
        <w:pStyle w:val="BodyTextNZC"/>
        <w:jc w:val="both"/>
        <w:rPr>
          <w:b/>
          <w:bCs/>
          <w:color w:val="558692"/>
        </w:rPr>
      </w:pPr>
      <w:r w:rsidRPr="006F6E3C">
        <w:rPr>
          <w:b/>
          <w:bCs/>
          <w:color w:val="558692"/>
        </w:rPr>
        <w:t>#1 contact person</w:t>
      </w:r>
    </w:p>
    <w:p w14:paraId="403DE032" w14:textId="61C508BB" w:rsidR="00C75084" w:rsidRDefault="006F6E3C" w:rsidP="00844F70">
      <w:pPr>
        <w:pStyle w:val="BodyTextNZC"/>
        <w:ind w:left="720"/>
        <w:jc w:val="both"/>
      </w:pPr>
      <w:r>
        <w:t>City/country</w:t>
      </w:r>
      <w:r w:rsidR="00C75084" w:rsidRPr="00C75084">
        <w:t xml:space="preserve">: </w:t>
      </w:r>
      <w:r w:rsidR="00CB73C8">
        <w:t>Szombathely / Hungary</w:t>
      </w:r>
    </w:p>
    <w:p w14:paraId="2B1AD41D" w14:textId="6821968F" w:rsidR="00C75084" w:rsidRDefault="00C75084" w:rsidP="00844F70">
      <w:pPr>
        <w:pStyle w:val="BodyTextNZC"/>
        <w:ind w:left="720"/>
        <w:jc w:val="both"/>
      </w:pPr>
      <w:r w:rsidRPr="00C75084">
        <w:t xml:space="preserve">Name of the Twin City </w:t>
      </w:r>
      <w:r w:rsidR="001153A0" w:rsidRPr="001153A0">
        <w:rPr>
          <w:b/>
          <w:bCs/>
        </w:rPr>
        <w:t>participating representative</w:t>
      </w:r>
      <w:r w:rsidR="001153A0" w:rsidRPr="00C75084">
        <w:t>:</w:t>
      </w:r>
      <w:r w:rsidR="00CB73C8">
        <w:t xml:space="preserve"> Ákos Németh</w:t>
      </w:r>
    </w:p>
    <w:p w14:paraId="2170911E" w14:textId="47F1401C" w:rsidR="00C75084" w:rsidRDefault="00C75084" w:rsidP="00844F70">
      <w:pPr>
        <w:pStyle w:val="BodyTextNZC"/>
        <w:ind w:left="720"/>
        <w:jc w:val="both"/>
      </w:pPr>
      <w:r w:rsidRPr="00C75084">
        <w:t xml:space="preserve">Email: </w:t>
      </w:r>
      <w:r w:rsidR="00CB73C8">
        <w:t>nemeth.akos@szombathely.hu</w:t>
      </w:r>
    </w:p>
    <w:p w14:paraId="4564C38B" w14:textId="43445E6D" w:rsidR="00C75084" w:rsidRDefault="00C75084" w:rsidP="00844F70">
      <w:pPr>
        <w:pStyle w:val="BodyTextNZC"/>
        <w:ind w:left="720"/>
        <w:jc w:val="both"/>
      </w:pPr>
      <w:r w:rsidRPr="00C75084">
        <w:t xml:space="preserve">Phone number: </w:t>
      </w:r>
      <w:r w:rsidR="00CB73C8">
        <w:t>+36 20</w:t>
      </w:r>
      <w:r w:rsidR="00543E7E">
        <w:t> 352 5701</w:t>
      </w:r>
    </w:p>
    <w:p w14:paraId="0CF7F577" w14:textId="7AD0886D" w:rsidR="00844F70" w:rsidRPr="00844F70" w:rsidRDefault="00844F70" w:rsidP="006F35B5">
      <w:pPr>
        <w:pStyle w:val="BodyTextNZC"/>
        <w:jc w:val="both"/>
        <w:rPr>
          <w:b/>
          <w:bCs/>
          <w:color w:val="558692"/>
        </w:rPr>
      </w:pPr>
      <w:r w:rsidRPr="00844F70">
        <w:rPr>
          <w:b/>
          <w:bCs/>
          <w:color w:val="558692"/>
        </w:rPr>
        <w:t>#2 contact person</w:t>
      </w:r>
    </w:p>
    <w:p w14:paraId="3D2C0BBF" w14:textId="19363620" w:rsidR="00C75084" w:rsidRDefault="00C75084" w:rsidP="00844F70">
      <w:pPr>
        <w:pStyle w:val="BodyTextNZC"/>
        <w:ind w:left="720"/>
        <w:jc w:val="both"/>
      </w:pPr>
      <w:r w:rsidRPr="00C75084">
        <w:t xml:space="preserve">Name of the Twin City </w:t>
      </w:r>
      <w:r w:rsidR="001153A0" w:rsidRPr="001153A0">
        <w:rPr>
          <w:b/>
          <w:bCs/>
        </w:rPr>
        <w:t>participating representative</w:t>
      </w:r>
      <w:r w:rsidRPr="00C75084">
        <w:t xml:space="preserve">: </w:t>
      </w:r>
      <w:r w:rsidR="00543E7E">
        <w:t>Ágnes Győrffy</w:t>
      </w:r>
    </w:p>
    <w:p w14:paraId="2AFB82FB" w14:textId="27913B1D" w:rsidR="00844F70" w:rsidRDefault="00844F70" w:rsidP="00844F70">
      <w:pPr>
        <w:pStyle w:val="BodyTextNZC"/>
        <w:ind w:left="720"/>
        <w:jc w:val="both"/>
      </w:pPr>
      <w:r>
        <w:t>Email:</w:t>
      </w:r>
      <w:r w:rsidR="00543E7E">
        <w:t xml:space="preserve"> gyorffy.agnes@szombathely.hu</w:t>
      </w:r>
    </w:p>
    <w:p w14:paraId="5D94D35A" w14:textId="3F124078" w:rsidR="00844F70" w:rsidRDefault="00C75084" w:rsidP="009920FA">
      <w:pPr>
        <w:pStyle w:val="BodyTextNZC"/>
        <w:ind w:left="720"/>
        <w:jc w:val="both"/>
      </w:pPr>
      <w:r w:rsidRPr="00C75084">
        <w:t xml:space="preserve">Phone number: </w:t>
      </w:r>
      <w:r w:rsidR="00543E7E">
        <w:t>+36 30 583 0755</w:t>
      </w:r>
    </w:p>
    <w:p w14:paraId="4CEC8B7D" w14:textId="77777777" w:rsidR="00C75084" w:rsidRDefault="00C75084" w:rsidP="006F35B5">
      <w:pPr>
        <w:pStyle w:val="BodyTextNZC"/>
        <w:jc w:val="both"/>
      </w:pPr>
    </w:p>
    <w:p w14:paraId="6FE55E51" w14:textId="08BD442D" w:rsidR="008219D4" w:rsidRDefault="00703C0E" w:rsidP="001856B9">
      <w:pPr>
        <w:pStyle w:val="Cmsor1"/>
      </w:pPr>
      <w:r>
        <w:lastRenderedPageBreak/>
        <w:t>Purpose of the Agreement</w:t>
      </w:r>
    </w:p>
    <w:p w14:paraId="45817EF9" w14:textId="77777777" w:rsidR="007C3FC6" w:rsidRPr="007C3FC6" w:rsidRDefault="007C3FC6" w:rsidP="007C3FC6"/>
    <w:p w14:paraId="0AB4E44A" w14:textId="07FDA15F" w:rsidR="00703C0E" w:rsidRDefault="00703C0E" w:rsidP="006F35B5">
      <w:pPr>
        <w:pStyle w:val="BodyTextNZC"/>
        <w:jc w:val="both"/>
        <w:rPr>
          <w:b/>
          <w:bCs/>
        </w:rPr>
      </w:pPr>
      <w:r w:rsidRPr="00703C0E">
        <w:t>The purpose of this Twinning Learning Programme – Agreement is to outline the terms and conditions under which</w:t>
      </w:r>
      <w:r>
        <w:t xml:space="preserve"> </w:t>
      </w:r>
      <w:r w:rsidR="00B21228">
        <w:t>Pilot and Twin City participating representatives commit voluntarily to take part in the Twinning Learning Programme</w:t>
      </w:r>
      <w:r w:rsidR="00452F31">
        <w:t xml:space="preserve"> (hereinafter referred to as the “Programme”),</w:t>
      </w:r>
      <w:r w:rsidR="00C514C1">
        <w:t xml:space="preserve"> </w:t>
      </w:r>
      <w:r w:rsidR="002A351D">
        <w:t>over the duration of the Programme:</w:t>
      </w:r>
      <w:r w:rsidR="00C514C1">
        <w:t xml:space="preserve"> </w:t>
      </w:r>
      <w:r w:rsidR="00841BF8" w:rsidRPr="00EE4E52">
        <w:rPr>
          <w:b/>
          <w:bCs/>
        </w:rPr>
        <w:t xml:space="preserve">19/09/2024 </w:t>
      </w:r>
      <w:r w:rsidR="00DD5EC8" w:rsidRPr="00EE4E52">
        <w:rPr>
          <w:b/>
          <w:bCs/>
        </w:rPr>
        <w:t>–</w:t>
      </w:r>
      <w:r w:rsidR="00841BF8" w:rsidRPr="00EE4E52">
        <w:rPr>
          <w:b/>
          <w:bCs/>
        </w:rPr>
        <w:t xml:space="preserve"> </w:t>
      </w:r>
      <w:r w:rsidR="00EE4E52" w:rsidRPr="00EE4E52">
        <w:rPr>
          <w:b/>
          <w:bCs/>
        </w:rPr>
        <w:t>29/05</w:t>
      </w:r>
      <w:r w:rsidR="00452F31" w:rsidRPr="00EE4E52">
        <w:rPr>
          <w:b/>
          <w:bCs/>
        </w:rPr>
        <w:t>/2026</w:t>
      </w:r>
    </w:p>
    <w:p w14:paraId="594EE368" w14:textId="77777777" w:rsidR="00EE4E52" w:rsidRDefault="00EE4E52" w:rsidP="006F35B5">
      <w:pPr>
        <w:pStyle w:val="BodyTextNZC"/>
        <w:jc w:val="both"/>
      </w:pPr>
    </w:p>
    <w:p w14:paraId="1C37F99D" w14:textId="2A6FB8CE" w:rsidR="00CD30D2" w:rsidRDefault="00CD30D2" w:rsidP="00CD30D2">
      <w:pPr>
        <w:pStyle w:val="BodyTextNZC"/>
        <w:jc w:val="center"/>
      </w:pPr>
      <w:r w:rsidRPr="00746D36">
        <w:rPr>
          <w:noProof/>
          <w:lang w:val="hu-HU" w:eastAsia="hu-HU"/>
        </w:rPr>
        <w:drawing>
          <wp:inline distT="0" distB="0" distL="0" distR="0" wp14:anchorId="1B11763A" wp14:editId="3535E799">
            <wp:extent cx="4134485" cy="2522220"/>
            <wp:effectExtent l="0" t="0" r="0" b="0"/>
            <wp:docPr id="294938508" name="Picture 1" descr="A diagram of a learning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38508" name="Picture 1" descr="A diagram of a learning pro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4485" cy="2522220"/>
                    </a:xfrm>
                    <a:prstGeom prst="rect">
                      <a:avLst/>
                    </a:prstGeom>
                    <a:noFill/>
                    <a:ln>
                      <a:noFill/>
                    </a:ln>
                  </pic:spPr>
                </pic:pic>
              </a:graphicData>
            </a:graphic>
          </wp:inline>
        </w:drawing>
      </w:r>
    </w:p>
    <w:p w14:paraId="103402A4" w14:textId="7AFEB821" w:rsidR="00E110FB" w:rsidRPr="00E110FB" w:rsidRDefault="00E110FB" w:rsidP="00E110FB">
      <w:pPr>
        <w:pStyle w:val="Kpalrs"/>
        <w:rPr>
          <w:szCs w:val="20"/>
        </w:rPr>
      </w:pPr>
      <w:r w:rsidRPr="00746D36">
        <w:rPr>
          <w:szCs w:val="20"/>
        </w:rPr>
        <w:t xml:space="preserve">Figure </w:t>
      </w:r>
      <w:r w:rsidRPr="00746D36">
        <w:rPr>
          <w:szCs w:val="20"/>
        </w:rPr>
        <w:fldChar w:fldCharType="begin"/>
      </w:r>
      <w:r w:rsidRPr="00746D36">
        <w:rPr>
          <w:szCs w:val="20"/>
        </w:rPr>
        <w:instrText xml:space="preserve"> SEQ Figure \* ARABIC </w:instrText>
      </w:r>
      <w:r w:rsidRPr="00746D36">
        <w:rPr>
          <w:szCs w:val="20"/>
        </w:rPr>
        <w:fldChar w:fldCharType="separate"/>
      </w:r>
      <w:r w:rsidR="007C3FC6">
        <w:rPr>
          <w:noProof/>
          <w:szCs w:val="20"/>
        </w:rPr>
        <w:t>1</w:t>
      </w:r>
      <w:r w:rsidRPr="00746D36">
        <w:rPr>
          <w:szCs w:val="20"/>
        </w:rPr>
        <w:fldChar w:fldCharType="end"/>
      </w:r>
      <w:r w:rsidRPr="00746D36">
        <w:rPr>
          <w:szCs w:val="20"/>
        </w:rPr>
        <w:t>: Twinning Learning Roadmap, Cohort 2</w:t>
      </w:r>
    </w:p>
    <w:p w14:paraId="36308E6E" w14:textId="14CCFB03" w:rsidR="004807C8" w:rsidRDefault="004807C8" w:rsidP="006F35B5">
      <w:pPr>
        <w:pStyle w:val="BodyTextNZC"/>
        <w:jc w:val="both"/>
      </w:pPr>
      <w:r>
        <w:t xml:space="preserve">The Agreement is made between NetZeroCities (NZC) project (for this specific programme represented by </w:t>
      </w:r>
      <w:r w:rsidR="00F970B6">
        <w:t xml:space="preserve">the Twinning Learning Programme Coordinator, </w:t>
      </w:r>
      <w:r>
        <w:t>Meline Gonzalez Piloyan),</w:t>
      </w:r>
      <w:r w:rsidR="00D63F58">
        <w:t xml:space="preserve"> the Pilot City and Twin City named above. </w:t>
      </w:r>
    </w:p>
    <w:p w14:paraId="67980519" w14:textId="3528E638" w:rsidR="00D63F58" w:rsidRDefault="00D63F58" w:rsidP="006F35B5">
      <w:pPr>
        <w:pStyle w:val="BodyTextNZC"/>
        <w:jc w:val="both"/>
      </w:pPr>
      <w:r>
        <w:t>By signing this document</w:t>
      </w:r>
      <w:r w:rsidR="007A7D00">
        <w:t>, all parties involved</w:t>
      </w:r>
      <w:r w:rsidR="002B7CC0">
        <w:t>,</w:t>
      </w:r>
      <w:r w:rsidR="007A7D00">
        <w:t xml:space="preserve"> agree to join the Twinning Learning Programme and more concretely, commit voluntarily to the terms listed below. </w:t>
      </w:r>
    </w:p>
    <w:p w14:paraId="1E29E3F1" w14:textId="7CDBE699" w:rsidR="002B7CC0" w:rsidRDefault="002B7CC0" w:rsidP="006F35B5">
      <w:pPr>
        <w:pStyle w:val="BodyTextNZC"/>
        <w:jc w:val="both"/>
      </w:pPr>
      <w:r>
        <w:t xml:space="preserve">The Agreement shall come into force upon the signature by all </w:t>
      </w:r>
      <w:r w:rsidR="001856B9">
        <w:t>parties, attesting the joint commitment to the Twinning Learning Programme.</w:t>
      </w:r>
    </w:p>
    <w:p w14:paraId="13F0FF6F" w14:textId="77777777" w:rsidR="007C3FC6" w:rsidRDefault="007C3FC6" w:rsidP="006F35B5">
      <w:pPr>
        <w:pStyle w:val="BodyTextNZC"/>
        <w:jc w:val="both"/>
      </w:pPr>
    </w:p>
    <w:p w14:paraId="425503F1" w14:textId="482A000C" w:rsidR="00674262" w:rsidRDefault="00A95A9D" w:rsidP="00674262">
      <w:pPr>
        <w:pStyle w:val="Cmsor2"/>
      </w:pPr>
      <w:r>
        <w:t xml:space="preserve">Who </w:t>
      </w:r>
      <w:r w:rsidR="00DB5FF7">
        <w:t xml:space="preserve">should sign the </w:t>
      </w:r>
      <w:r w:rsidR="00897F0C">
        <w:t>A</w:t>
      </w:r>
      <w:r w:rsidR="00DB5FF7">
        <w:t xml:space="preserve">greement? </w:t>
      </w:r>
    </w:p>
    <w:p w14:paraId="1F840B29" w14:textId="77777777" w:rsidR="007C3FC6" w:rsidRPr="007C3FC6" w:rsidRDefault="007C3FC6" w:rsidP="007C3FC6"/>
    <w:p w14:paraId="6F45A3C3" w14:textId="21CB030D" w:rsidR="004B6EFE" w:rsidRDefault="00DB5FF7" w:rsidP="004B6EFE">
      <w:pPr>
        <w:pStyle w:val="BodyTextNZC"/>
        <w:numPr>
          <w:ilvl w:val="0"/>
          <w:numId w:val="17"/>
        </w:numPr>
        <w:jc w:val="both"/>
      </w:pPr>
      <w:r>
        <w:t xml:space="preserve">Pilot City </w:t>
      </w:r>
      <w:r w:rsidR="008A7E90">
        <w:t>Pr</w:t>
      </w:r>
      <w:r w:rsidR="005A52D9">
        <w:t>ogramme lead</w:t>
      </w:r>
      <w:r w:rsidR="008A7E90">
        <w:t>.</w:t>
      </w:r>
    </w:p>
    <w:p w14:paraId="5EA1DA97" w14:textId="5B5353A7" w:rsidR="005E5338" w:rsidRPr="00674262" w:rsidRDefault="00B5736F" w:rsidP="006F35B5">
      <w:pPr>
        <w:pStyle w:val="BodyTextNZC"/>
        <w:numPr>
          <w:ilvl w:val="0"/>
          <w:numId w:val="17"/>
        </w:numPr>
        <w:jc w:val="both"/>
        <w:rPr>
          <w:b/>
          <w:bCs/>
        </w:rPr>
      </w:pPr>
      <w:r>
        <w:lastRenderedPageBreak/>
        <w:t>T</w:t>
      </w:r>
      <w:r w:rsidR="003D5499">
        <w:t xml:space="preserve">o support the </w:t>
      </w:r>
      <w:r w:rsidR="000C4CE1">
        <w:t>Twin City’s two participating representatives</w:t>
      </w:r>
      <w:r w:rsidR="00155CC9">
        <w:rPr>
          <w:rStyle w:val="Lbjegyzet-hivatkozs"/>
        </w:rPr>
        <w:footnoteReference w:id="2"/>
      </w:r>
      <w:r w:rsidR="000C4CE1">
        <w:t>’ engagement in the Programme</w:t>
      </w:r>
      <w:r w:rsidR="003D5499">
        <w:t>,</w:t>
      </w:r>
      <w:r>
        <w:t xml:space="preserve"> </w:t>
      </w:r>
      <w:r w:rsidRPr="4EF5CF5B">
        <w:rPr>
          <w:b/>
          <w:bCs/>
        </w:rPr>
        <w:t xml:space="preserve">this Agreement should be </w:t>
      </w:r>
      <w:r w:rsidR="003D5499" w:rsidRPr="4EF5CF5B">
        <w:rPr>
          <w:b/>
          <w:bCs/>
        </w:rPr>
        <w:t xml:space="preserve">signed by </w:t>
      </w:r>
      <w:r w:rsidR="00674262" w:rsidRPr="4EF5CF5B">
        <w:rPr>
          <w:b/>
          <w:bCs/>
        </w:rPr>
        <w:t xml:space="preserve">a high-level city representative, such as the Director/Head of the Department. </w:t>
      </w:r>
    </w:p>
    <w:p w14:paraId="6B66187D" w14:textId="1B8B9D47" w:rsidR="00844F70" w:rsidRDefault="00844F70" w:rsidP="001856B9">
      <w:pPr>
        <w:pStyle w:val="Cmsor1"/>
      </w:pPr>
      <w:r w:rsidRPr="008219D4">
        <w:t>City commitments</w:t>
      </w:r>
    </w:p>
    <w:p w14:paraId="4329372E" w14:textId="77777777" w:rsidR="0076640C" w:rsidRPr="0076640C" w:rsidRDefault="0076640C" w:rsidP="0076640C"/>
    <w:p w14:paraId="6E68091E" w14:textId="28CB9144" w:rsidR="001856B9" w:rsidRDefault="001856B9" w:rsidP="001856B9">
      <w:pPr>
        <w:pStyle w:val="Cmsor2"/>
      </w:pPr>
      <w:r>
        <w:t>Pilot City representative/s agree to:</w:t>
      </w:r>
    </w:p>
    <w:p w14:paraId="6990E690" w14:textId="77777777" w:rsidR="00EE4E52" w:rsidRDefault="00EE4E52" w:rsidP="00EE4E52">
      <w:pPr>
        <w:pStyle w:val="BodyTextNZC"/>
        <w:jc w:val="both"/>
      </w:pPr>
    </w:p>
    <w:p w14:paraId="5A0738E8" w14:textId="413356AC" w:rsidR="00EE4E52" w:rsidRPr="00EE4E52" w:rsidRDefault="00EE4E52" w:rsidP="00EE4E52">
      <w:pPr>
        <w:pStyle w:val="BodyTextNZC"/>
        <w:jc w:val="both"/>
      </w:pPr>
      <w:r w:rsidRPr="006F35B5">
        <w:t xml:space="preserve">As </w:t>
      </w:r>
      <w:r>
        <w:t>Pilot City/</w:t>
      </w:r>
      <w:proofErr w:type="spellStart"/>
      <w:r>
        <w:t>ies</w:t>
      </w:r>
      <w:proofErr w:type="spellEnd"/>
      <w:r>
        <w:t xml:space="preserve"> </w:t>
      </w:r>
      <w:r w:rsidRPr="006F35B5">
        <w:t xml:space="preserve">you commit to the following elements of the Twinning Learning Programme: </w:t>
      </w:r>
    </w:p>
    <w:p w14:paraId="04B3EADD" w14:textId="77777777" w:rsidR="00EE4E52" w:rsidRPr="006F35B5" w:rsidRDefault="00EE4E52" w:rsidP="00EE4E52">
      <w:pPr>
        <w:pStyle w:val="BodyTextNZC"/>
        <w:jc w:val="both"/>
        <w:rPr>
          <w:b/>
          <w:bCs/>
          <w:color w:val="558692"/>
        </w:rPr>
      </w:pPr>
      <w:r w:rsidRPr="000A6F74">
        <w:rPr>
          <w:b/>
          <w:bCs/>
          <w:color w:val="558692"/>
        </w:rPr>
        <w:t>General provision:</w:t>
      </w:r>
    </w:p>
    <w:p w14:paraId="0545D8C9" w14:textId="27751D92" w:rsidR="00EE4E52" w:rsidRDefault="00EE4E52" w:rsidP="00EE4E52">
      <w:pPr>
        <w:pStyle w:val="BodyTextNZC"/>
        <w:numPr>
          <w:ilvl w:val="0"/>
          <w:numId w:val="14"/>
        </w:numPr>
        <w:jc w:val="both"/>
      </w:pPr>
      <w:r w:rsidRPr="006F35B5">
        <w:rPr>
          <w:b/>
          <w:bCs/>
        </w:rPr>
        <w:t>Participation in the twinning exchange</w:t>
      </w:r>
      <w:r>
        <w:t xml:space="preserve">: Pilot </w:t>
      </w:r>
      <w:r w:rsidR="009C0F17">
        <w:t>Activity</w:t>
      </w:r>
      <w:r>
        <w:t xml:space="preserve"> participating representatives, agree to actively engage in the Programme. Engagement in the Programme entails </w:t>
      </w:r>
      <w:r w:rsidRPr="006F35B5">
        <w:t xml:space="preserve">completing the three (3) learning Modules, as outlined in Figure 1, </w:t>
      </w:r>
      <w:r>
        <w:t xml:space="preserve">by </w:t>
      </w:r>
      <w:r w:rsidRPr="006F35B5">
        <w:t>attend</w:t>
      </w:r>
      <w:r>
        <w:t>ing online and in-person workshops,</w:t>
      </w:r>
      <w:r w:rsidR="009C0F17">
        <w:t xml:space="preserve"> complete the deliverables and milestones,</w:t>
      </w:r>
      <w:r>
        <w:t xml:space="preserve"> including hosting Twin City representatives twice and travelling to the Twin City once.  </w:t>
      </w:r>
    </w:p>
    <w:p w14:paraId="60A4719A" w14:textId="587CDC57" w:rsidR="001F43EE" w:rsidRPr="009C0F17" w:rsidRDefault="00535440" w:rsidP="001F43EE">
      <w:pPr>
        <w:pStyle w:val="BodyTextNZC"/>
        <w:numPr>
          <w:ilvl w:val="0"/>
          <w:numId w:val="14"/>
        </w:numPr>
        <w:jc w:val="both"/>
      </w:pPr>
      <w:r>
        <w:rPr>
          <w:b/>
          <w:bCs/>
        </w:rPr>
        <w:t xml:space="preserve">Allocate </w:t>
      </w:r>
      <w:r w:rsidR="0075687A">
        <w:rPr>
          <w:b/>
          <w:bCs/>
        </w:rPr>
        <w:t xml:space="preserve">the </w:t>
      </w:r>
      <w:r w:rsidR="00C80677">
        <w:rPr>
          <w:b/>
          <w:bCs/>
        </w:rPr>
        <w:t xml:space="preserve">necessary </w:t>
      </w:r>
      <w:r>
        <w:rPr>
          <w:b/>
          <w:bCs/>
        </w:rPr>
        <w:t>resources</w:t>
      </w:r>
      <w:r w:rsidR="0075687A">
        <w:rPr>
          <w:b/>
          <w:bCs/>
        </w:rPr>
        <w:t xml:space="preserve"> (human and budget)</w:t>
      </w:r>
      <w:r>
        <w:rPr>
          <w:b/>
          <w:bCs/>
        </w:rPr>
        <w:t xml:space="preserve"> from Pilot City Programme</w:t>
      </w:r>
      <w:r w:rsidR="006A0947">
        <w:rPr>
          <w:rStyle w:val="Lbjegyzet-hivatkozs"/>
          <w:b/>
          <w:bCs/>
        </w:rPr>
        <w:footnoteReference w:id="3"/>
      </w:r>
      <w:r>
        <w:rPr>
          <w:b/>
          <w:bCs/>
        </w:rPr>
        <w:t xml:space="preserve"> </w:t>
      </w:r>
      <w:r>
        <w:t>to</w:t>
      </w:r>
      <w:r w:rsidR="002F0401">
        <w:t xml:space="preserve"> cover the</w:t>
      </w:r>
      <w:r w:rsidR="0005193F">
        <w:t xml:space="preserve"> engagement in the Twinning Learning Programme, including</w:t>
      </w:r>
      <w:r w:rsidR="002F0401">
        <w:t xml:space="preserve"> </w:t>
      </w:r>
      <w:r w:rsidR="0083358B">
        <w:t xml:space="preserve">necessary </w:t>
      </w:r>
      <w:r w:rsidR="001901AA">
        <w:t xml:space="preserve">budget for </w:t>
      </w:r>
      <w:r w:rsidR="002F0401">
        <w:t xml:space="preserve">hosting costs </w:t>
      </w:r>
      <w:r w:rsidR="00C80677">
        <w:t xml:space="preserve">of </w:t>
      </w:r>
      <w:r w:rsidR="002F0401">
        <w:t xml:space="preserve">Twin City representatives twice and to </w:t>
      </w:r>
      <w:r w:rsidR="00B93CAD">
        <w:t>assume</w:t>
      </w:r>
      <w:r w:rsidR="002F0401">
        <w:t xml:space="preserve"> the travel costs of additional Pilot City representatives </w:t>
      </w:r>
      <w:r w:rsidR="00B93CAD">
        <w:t xml:space="preserve">travelling </w:t>
      </w:r>
      <w:r w:rsidR="00C80677">
        <w:t>once</w:t>
      </w:r>
      <w:r w:rsidR="00B93CAD">
        <w:t xml:space="preserve"> to the Twin City</w:t>
      </w:r>
      <w:r w:rsidR="00C80677">
        <w:t xml:space="preserve">, </w:t>
      </w:r>
      <w:r w:rsidR="002F0401">
        <w:t>that will not be covered by the Twinning budget</w:t>
      </w:r>
      <w:r w:rsidR="00B93CAD">
        <w:rPr>
          <w:rStyle w:val="Lbjegyzet-hivatkozs"/>
        </w:rPr>
        <w:footnoteReference w:id="4"/>
      </w:r>
      <w:r w:rsidR="002F0401">
        <w:t xml:space="preserve">. </w:t>
      </w:r>
      <w:r w:rsidR="003F354E" w:rsidRPr="003F354E">
        <w:rPr>
          <w:b/>
          <w:bCs/>
        </w:rPr>
        <w:t>Note</w:t>
      </w:r>
      <w:r w:rsidR="003F354E">
        <w:t xml:space="preserve">: Additionally, Twin City representatives are entitled to a daily subsistence allowance </w:t>
      </w:r>
      <w:r w:rsidR="000463A6">
        <w:t xml:space="preserve">from the Twinning budget, </w:t>
      </w:r>
      <w:r w:rsidR="003F354E">
        <w:t>to cover their travel costs while visiting their peer Pilot City/</w:t>
      </w:r>
      <w:proofErr w:type="spellStart"/>
      <w:r w:rsidR="003F354E">
        <w:t>ies</w:t>
      </w:r>
      <w:proofErr w:type="spellEnd"/>
      <w:r w:rsidR="003F354E">
        <w:t xml:space="preserve">. </w:t>
      </w:r>
      <w:r w:rsidR="002E2D0C">
        <w:t>T</w:t>
      </w:r>
      <w:r w:rsidR="000463A6">
        <w:t>herefore, to</w:t>
      </w:r>
      <w:r w:rsidR="002E2D0C">
        <w:t xml:space="preserve"> prevent </w:t>
      </w:r>
      <w:r w:rsidR="00855415">
        <w:t xml:space="preserve">any misunderstandings, we recommend clearly outlining </w:t>
      </w:r>
      <w:r w:rsidR="0083358B">
        <w:t xml:space="preserve">on the Agenda/Programme of the 2-days site visit, </w:t>
      </w:r>
      <w:r w:rsidR="00855415">
        <w:t>who is</w:t>
      </w:r>
      <w:r w:rsidR="000C0075">
        <w:t xml:space="preserve"> responsible for covering what</w:t>
      </w:r>
      <w:r w:rsidR="001E1E55">
        <w:t xml:space="preserve"> expenses. </w:t>
      </w:r>
    </w:p>
    <w:p w14:paraId="07EE3B0F" w14:textId="7A13B219" w:rsidR="001F43EE" w:rsidRPr="006F35B5" w:rsidRDefault="001F43EE" w:rsidP="001F43EE">
      <w:pPr>
        <w:pStyle w:val="BodyTextNZC"/>
        <w:jc w:val="both"/>
        <w:rPr>
          <w:b/>
          <w:bCs/>
          <w:color w:val="558692"/>
        </w:rPr>
      </w:pPr>
      <w:r w:rsidRPr="00F30F7C">
        <w:rPr>
          <w:b/>
          <w:bCs/>
          <w:color w:val="558692"/>
        </w:rPr>
        <w:t>Concrete actions:</w:t>
      </w:r>
    </w:p>
    <w:p w14:paraId="43130B8B" w14:textId="3F0B6A8B" w:rsidR="009C0F17" w:rsidRDefault="00ED1967" w:rsidP="009C0F17">
      <w:pPr>
        <w:pStyle w:val="BodyTextNZC"/>
        <w:numPr>
          <w:ilvl w:val="0"/>
          <w:numId w:val="18"/>
        </w:numPr>
        <w:jc w:val="both"/>
      </w:pPr>
      <w:hyperlink r:id="rId14" w:history="1">
        <w:r w:rsidR="009C0F17" w:rsidRPr="001B542A">
          <w:rPr>
            <w:rStyle w:val="Hiperhivatkozs"/>
            <w:b/>
            <w:bCs/>
          </w:rPr>
          <w:t>Twinning Learning Roadmap</w:t>
        </w:r>
      </w:hyperlink>
      <w:r w:rsidR="009C0F17" w:rsidRPr="006F35B5">
        <w:rPr>
          <w:b/>
          <w:bCs/>
        </w:rPr>
        <w:t xml:space="preserve"> design: </w:t>
      </w:r>
      <w:r w:rsidR="009C0F17" w:rsidRPr="006F35B5">
        <w:t xml:space="preserve">after the completion of Module I, </w:t>
      </w:r>
      <w:r w:rsidR="009C0F17" w:rsidRPr="009C0F17">
        <w:rPr>
          <w:b/>
          <w:bCs/>
        </w:rPr>
        <w:t>Pilot and</w:t>
      </w:r>
      <w:r w:rsidR="009C0F17" w:rsidRPr="006F35B5">
        <w:t xml:space="preserve"> </w:t>
      </w:r>
      <w:r w:rsidR="009C0F17" w:rsidRPr="001501EC">
        <w:rPr>
          <w:b/>
          <w:bCs/>
        </w:rPr>
        <w:t>Twin Cities</w:t>
      </w:r>
      <w:r w:rsidR="009C0F17" w:rsidRPr="006F35B5">
        <w:t xml:space="preserve"> will submit their concrete climate-related learning needs or interests, outlined in the Roadmap. The Roadmap will be used as a thematic guideline for designing all other learning activities throughout the Twinning Learning Programme. The climate-neutrality solutions outlined in the Roadmap should be as concrete as possible to allow for an effective and targeted learning process between the cities.</w:t>
      </w:r>
    </w:p>
    <w:p w14:paraId="3AFBDBB6" w14:textId="0B707581" w:rsidR="001264EA" w:rsidRPr="001856B9" w:rsidRDefault="00865439" w:rsidP="00B2039C">
      <w:pPr>
        <w:pStyle w:val="BodyTextNZC"/>
        <w:numPr>
          <w:ilvl w:val="0"/>
          <w:numId w:val="18"/>
        </w:numPr>
        <w:jc w:val="both"/>
      </w:pPr>
      <w:r>
        <w:t xml:space="preserve">Complete </w:t>
      </w:r>
      <w:r w:rsidR="009C0F17">
        <w:t xml:space="preserve">the two Pilot City Programme interim and final reporting, </w:t>
      </w:r>
      <w:r>
        <w:t>dedicated sections related to the Twinning Learning Programme</w:t>
      </w:r>
      <w:r w:rsidR="009C0F17">
        <w:t>.</w:t>
      </w:r>
    </w:p>
    <w:p w14:paraId="14AFA8F4" w14:textId="51CDFF33" w:rsidR="001264EA" w:rsidRDefault="001856B9" w:rsidP="001264EA">
      <w:pPr>
        <w:pStyle w:val="Cmsor2"/>
      </w:pPr>
      <w:r>
        <w:lastRenderedPageBreak/>
        <w:t>Twin City representative/s agree to:</w:t>
      </w:r>
    </w:p>
    <w:p w14:paraId="10B07D40" w14:textId="77777777" w:rsidR="001264EA" w:rsidRPr="001264EA" w:rsidRDefault="001264EA" w:rsidP="006E0471">
      <w:pPr>
        <w:jc w:val="both"/>
      </w:pPr>
    </w:p>
    <w:p w14:paraId="0AD455A4" w14:textId="6B28BB8B" w:rsidR="006F35B5" w:rsidRDefault="006F35B5" w:rsidP="006E0471">
      <w:pPr>
        <w:pStyle w:val="BodyTextNZC"/>
        <w:jc w:val="both"/>
      </w:pPr>
      <w:r w:rsidRPr="006F35B5">
        <w:t xml:space="preserve">As a Twin City you commit to the following elements of the Twinning Learning Programme: </w:t>
      </w:r>
    </w:p>
    <w:p w14:paraId="78B253B7" w14:textId="431B673D" w:rsidR="006361E7" w:rsidRPr="006F35B5" w:rsidRDefault="006361E7" w:rsidP="006E0471">
      <w:pPr>
        <w:pStyle w:val="BodyTextNZC"/>
        <w:jc w:val="both"/>
        <w:rPr>
          <w:b/>
          <w:bCs/>
          <w:color w:val="558692"/>
        </w:rPr>
      </w:pPr>
      <w:r w:rsidRPr="000A6F74">
        <w:rPr>
          <w:b/>
          <w:bCs/>
          <w:color w:val="558692"/>
        </w:rPr>
        <w:t>General provision:</w:t>
      </w:r>
    </w:p>
    <w:p w14:paraId="6C233366" w14:textId="70D15DEE" w:rsidR="000A6F74" w:rsidRPr="009C0F17" w:rsidRDefault="006F35B5" w:rsidP="006E0471">
      <w:pPr>
        <w:pStyle w:val="BodyTextNZC"/>
        <w:jc w:val="both"/>
      </w:pPr>
      <w:r w:rsidRPr="006F35B5">
        <w:rPr>
          <w:b/>
          <w:bCs/>
        </w:rPr>
        <w:t>Participation in the twinning exchange</w:t>
      </w:r>
      <w:r w:rsidR="006361E7">
        <w:t xml:space="preserve">: </w:t>
      </w:r>
      <w:r w:rsidR="001A1CAD">
        <w:t xml:space="preserve">the Twin City participating representatives, agree to actively and voluntarily engage in the Programme. </w:t>
      </w:r>
      <w:r w:rsidR="003104E0">
        <w:t>Engagement</w:t>
      </w:r>
      <w:r w:rsidR="001A1CAD">
        <w:t xml:space="preserve"> in the Programme </w:t>
      </w:r>
      <w:r w:rsidR="003104E0">
        <w:t xml:space="preserve">entails </w:t>
      </w:r>
      <w:r w:rsidRPr="006F35B5">
        <w:t xml:space="preserve">completing the three (3) learning Modules, as outlined in Figure 1, </w:t>
      </w:r>
      <w:r w:rsidR="003104E0">
        <w:t xml:space="preserve">by </w:t>
      </w:r>
      <w:r w:rsidRPr="006F35B5">
        <w:t>attend</w:t>
      </w:r>
      <w:r w:rsidR="003104E0">
        <w:t>ing online</w:t>
      </w:r>
      <w:r w:rsidR="000A6F74">
        <w:t xml:space="preserve"> and in-person workshops, including travelling to Pilot City/</w:t>
      </w:r>
      <w:proofErr w:type="spellStart"/>
      <w:r w:rsidR="000A6F74">
        <w:t>ies</w:t>
      </w:r>
      <w:proofErr w:type="spellEnd"/>
      <w:r w:rsidR="000A6F74">
        <w:t xml:space="preserve"> twice and hosting Pilot City/</w:t>
      </w:r>
      <w:proofErr w:type="spellStart"/>
      <w:r w:rsidR="000A6F74">
        <w:t>ies</w:t>
      </w:r>
      <w:proofErr w:type="spellEnd"/>
      <w:r w:rsidR="000A6F74">
        <w:t xml:space="preserve"> representative/s once. </w:t>
      </w:r>
      <w:r w:rsidR="003104E0">
        <w:t xml:space="preserve"> </w:t>
      </w:r>
    </w:p>
    <w:p w14:paraId="6775BE42" w14:textId="1B76EFDD" w:rsidR="000A6F74" w:rsidRPr="006F35B5" w:rsidRDefault="00F30F7C" w:rsidP="006E0471">
      <w:pPr>
        <w:pStyle w:val="BodyTextNZC"/>
        <w:jc w:val="both"/>
        <w:rPr>
          <w:b/>
          <w:bCs/>
          <w:color w:val="558692"/>
        </w:rPr>
      </w:pPr>
      <w:r w:rsidRPr="00F30F7C">
        <w:rPr>
          <w:b/>
          <w:bCs/>
          <w:color w:val="558692"/>
        </w:rPr>
        <w:t>Concrete actions:</w:t>
      </w:r>
    </w:p>
    <w:p w14:paraId="2DC99C33" w14:textId="77777777" w:rsidR="006F35B5" w:rsidRPr="006F35B5" w:rsidRDefault="006F35B5" w:rsidP="006E0471">
      <w:pPr>
        <w:pStyle w:val="BodyTextNZC"/>
        <w:jc w:val="both"/>
      </w:pPr>
      <w:r w:rsidRPr="006F35B5">
        <w:t>To prepare and submit the following deliverables related to the Twinning Learning Programme:</w:t>
      </w:r>
    </w:p>
    <w:p w14:paraId="2E032EA7" w14:textId="4B2199BB" w:rsidR="00754033" w:rsidRDefault="00ED1967" w:rsidP="006E0471">
      <w:pPr>
        <w:pStyle w:val="BodyTextNZC"/>
        <w:numPr>
          <w:ilvl w:val="0"/>
          <w:numId w:val="19"/>
        </w:numPr>
        <w:jc w:val="both"/>
        <w:rPr>
          <w:b/>
          <w:bCs/>
        </w:rPr>
      </w:pPr>
      <w:hyperlink r:id="rId15" w:history="1">
        <w:r w:rsidR="006F35B5" w:rsidRPr="001B542A">
          <w:rPr>
            <w:rStyle w:val="Hiperhivatkozs"/>
            <w:b/>
            <w:bCs/>
          </w:rPr>
          <w:t>Twinning Learning Roadmap</w:t>
        </w:r>
      </w:hyperlink>
      <w:r w:rsidR="006F35B5" w:rsidRPr="006F35B5">
        <w:rPr>
          <w:b/>
          <w:bCs/>
        </w:rPr>
        <w:t xml:space="preserve"> design: </w:t>
      </w:r>
      <w:r w:rsidR="006F35B5" w:rsidRPr="006F35B5">
        <w:t xml:space="preserve">after the completion of Module I, Pilot and </w:t>
      </w:r>
      <w:r w:rsidR="006F35B5" w:rsidRPr="001501EC">
        <w:rPr>
          <w:b/>
          <w:bCs/>
        </w:rPr>
        <w:t>Twin Cities</w:t>
      </w:r>
      <w:r w:rsidR="006F35B5" w:rsidRPr="006F35B5">
        <w:t xml:space="preserve"> will submit their concrete climate-related learning needs or interests, outlined in the Roadmap. The Roadmap will be used as a thematic guideline for designing all other learning activities throughout the Twinning Learning Programme. The climate-neutrality solutions outlined in the Roadmap should be as concrete as possible to allow for an effective and targeted learning process between the cities.</w:t>
      </w:r>
    </w:p>
    <w:p w14:paraId="25237DBF" w14:textId="77777777" w:rsidR="00754033" w:rsidRPr="00754033" w:rsidRDefault="00ED1967" w:rsidP="006E0471">
      <w:pPr>
        <w:pStyle w:val="BodyTextNZC"/>
        <w:numPr>
          <w:ilvl w:val="0"/>
          <w:numId w:val="19"/>
        </w:numPr>
        <w:jc w:val="both"/>
        <w:rPr>
          <w:b/>
          <w:bCs/>
        </w:rPr>
      </w:pPr>
      <w:hyperlink r:id="rId16" w:history="1">
        <w:r w:rsidR="006F35B5" w:rsidRPr="00031CAD">
          <w:rPr>
            <w:rStyle w:val="Hiperhivatkozs"/>
            <w:b/>
          </w:rPr>
          <w:t>Stakeholder Engagement Plan</w:t>
        </w:r>
      </w:hyperlink>
      <w:r w:rsidR="006F35B5" w:rsidRPr="006F35B5">
        <w:rPr>
          <w:b/>
        </w:rPr>
        <w:t>:</w:t>
      </w:r>
      <w:r w:rsidR="006F35B5" w:rsidRPr="006F35B5">
        <w:t xml:space="preserve"> in Module II, </w:t>
      </w:r>
      <w:r w:rsidR="006F35B5" w:rsidRPr="001501EC">
        <w:rPr>
          <w:b/>
          <w:bCs/>
        </w:rPr>
        <w:t>Twin Cities</w:t>
      </w:r>
      <w:r w:rsidR="006F35B5" w:rsidRPr="006F35B5">
        <w:t xml:space="preserve"> will prepare a list of, at least five, different stakeholders they have identified as crucial actors to be involved for the transfer of the selected practices from the Pilot City and the stakeholders’ areas of influence or interest (justification for engagement), and an outline of the envisioned engagement strategy, approaches or methods, and timing</w:t>
      </w:r>
      <w:r w:rsidR="00754033">
        <w:t>.</w:t>
      </w:r>
    </w:p>
    <w:p w14:paraId="7BD5E4E6" w14:textId="77777777" w:rsidR="00754033" w:rsidRDefault="00ED1967" w:rsidP="006E0471">
      <w:pPr>
        <w:pStyle w:val="BodyTextNZC"/>
        <w:numPr>
          <w:ilvl w:val="0"/>
          <w:numId w:val="19"/>
        </w:numPr>
        <w:jc w:val="both"/>
        <w:rPr>
          <w:b/>
          <w:bCs/>
        </w:rPr>
      </w:pPr>
      <w:hyperlink r:id="rId17" w:history="1">
        <w:r w:rsidR="006F35B5" w:rsidRPr="00754033">
          <w:rPr>
            <w:rStyle w:val="Hiperhivatkozs"/>
            <w:b/>
            <w:bCs/>
          </w:rPr>
          <w:t>Transferability assessment</w:t>
        </w:r>
      </w:hyperlink>
      <w:r w:rsidR="006F35B5" w:rsidRPr="00754033">
        <w:rPr>
          <w:b/>
          <w:bCs/>
        </w:rPr>
        <w:t>.</w:t>
      </w:r>
      <w:r w:rsidR="006F35B5" w:rsidRPr="006F35B5">
        <w:t xml:space="preserve"> On completion of Module II,</w:t>
      </w:r>
      <w:r w:rsidR="006F35B5" w:rsidRPr="006F35B5" w:rsidDel="006C733F">
        <w:t xml:space="preserve"> </w:t>
      </w:r>
      <w:r w:rsidR="006F35B5" w:rsidRPr="00754033">
        <w:rPr>
          <w:b/>
          <w:bCs/>
        </w:rPr>
        <w:t xml:space="preserve">Twin Cities </w:t>
      </w:r>
      <w:r w:rsidR="006F35B5" w:rsidRPr="006F35B5">
        <w:t>are expected to complete a transferability assessment of up to three transferable practices of their choice (embedded in the Twinning Learning Roadmap). The exercise is a criteria-based assessment designed to help cities understand if the chosen practices are transferable to the local context and identify potential barriers and risks for effective transfer to the local setting.</w:t>
      </w:r>
    </w:p>
    <w:p w14:paraId="183FB534" w14:textId="104B57C6" w:rsidR="00754033" w:rsidRDefault="00ED1967" w:rsidP="006E0471">
      <w:pPr>
        <w:pStyle w:val="BodyTextNZC"/>
        <w:numPr>
          <w:ilvl w:val="0"/>
          <w:numId w:val="19"/>
        </w:numPr>
        <w:jc w:val="both"/>
        <w:rPr>
          <w:b/>
          <w:bCs/>
        </w:rPr>
      </w:pPr>
      <w:hyperlink r:id="rId18" w:history="1">
        <w:r w:rsidR="006F35B5" w:rsidRPr="00754033">
          <w:rPr>
            <w:rStyle w:val="Hiperhivatkozs"/>
            <w:b/>
            <w:bCs/>
          </w:rPr>
          <w:t>Twin City Action Plan</w:t>
        </w:r>
      </w:hyperlink>
      <w:r w:rsidR="006F35B5" w:rsidRPr="00754033">
        <w:rPr>
          <w:b/>
          <w:bCs/>
        </w:rPr>
        <w:t>.</w:t>
      </w:r>
      <w:r w:rsidR="006F35B5" w:rsidRPr="006F35B5">
        <w:t xml:space="preserve"> On completion of the Twinning Learning Programme at the end of Module III, and based on the learnings from the Pilot City/</w:t>
      </w:r>
      <w:proofErr w:type="spellStart"/>
      <w:r w:rsidR="006F35B5" w:rsidRPr="006F35B5">
        <w:t>ies</w:t>
      </w:r>
      <w:proofErr w:type="spellEnd"/>
      <w:r w:rsidR="006F35B5" w:rsidRPr="006F35B5">
        <w:t xml:space="preserve">, </w:t>
      </w:r>
      <w:r w:rsidR="00BA5009" w:rsidRPr="00BA5009">
        <w:rPr>
          <w:b/>
          <w:bCs/>
        </w:rPr>
        <w:t>Twin Cities</w:t>
      </w:r>
      <w:r w:rsidR="00BA5009">
        <w:t xml:space="preserve"> are</w:t>
      </w:r>
      <w:r w:rsidR="006F35B5" w:rsidRPr="006F35B5">
        <w:t xml:space="preserve"> expected to write</w:t>
      </w:r>
      <w:r w:rsidR="00740B86">
        <w:t xml:space="preserve"> and submit</w:t>
      </w:r>
      <w:r w:rsidR="006F35B5" w:rsidRPr="006F35B5">
        <w:t xml:space="preserve"> an Action Plan </w:t>
      </w:r>
      <w:r w:rsidR="00BA5009" w:rsidRPr="00BA5009">
        <w:rPr>
          <w:b/>
          <w:bCs/>
        </w:rPr>
        <w:t>by end-April 2026</w:t>
      </w:r>
      <w:r w:rsidR="00BA5009">
        <w:t xml:space="preserve">, </w:t>
      </w:r>
      <w:r w:rsidR="006F35B5" w:rsidRPr="006F35B5">
        <w:t xml:space="preserve">on concrete actions that could be taken to transfer each of the innovative practices that they learned from the pilot activities, back to their own city context, in order to reach climate neutrality commitments. </w:t>
      </w:r>
    </w:p>
    <w:p w14:paraId="40ECD039" w14:textId="11E45CC9" w:rsidR="006F35B5" w:rsidRPr="00754033" w:rsidRDefault="006F35B5" w:rsidP="006E0471">
      <w:pPr>
        <w:pStyle w:val="BodyTextNZC"/>
        <w:numPr>
          <w:ilvl w:val="0"/>
          <w:numId w:val="19"/>
        </w:numPr>
        <w:jc w:val="both"/>
        <w:rPr>
          <w:b/>
          <w:bCs/>
        </w:rPr>
      </w:pPr>
      <w:r w:rsidRPr="006F35B5">
        <w:t xml:space="preserve">To set up an </w:t>
      </w:r>
      <w:r w:rsidRPr="00754033">
        <w:rPr>
          <w:b/>
          <w:bCs/>
        </w:rPr>
        <w:t>internal info session with the Twin City Local Ecosystem</w:t>
      </w:r>
      <w:r w:rsidRPr="006F35B5">
        <w:t xml:space="preserve">: </w:t>
      </w:r>
      <w:r w:rsidR="00754033">
        <w:t xml:space="preserve">on completion of the Twinning Learning Programme, </w:t>
      </w:r>
      <w:r w:rsidRPr="00754033">
        <w:rPr>
          <w:b/>
          <w:bCs/>
        </w:rPr>
        <w:t>Twin City</w:t>
      </w:r>
      <w:r w:rsidRPr="006F35B5">
        <w:t xml:space="preserve"> is required to organize an info session (online or hybrid event) for its local stakeholders to expand their individual city representative learnings, from the 18-months exchanges with the Pilot Cities, at institutional and societal levels.</w:t>
      </w:r>
    </w:p>
    <w:p w14:paraId="2C7FACB8" w14:textId="77777777" w:rsidR="006F35B5" w:rsidRDefault="006F35B5" w:rsidP="00C30471">
      <w:pPr>
        <w:pStyle w:val="BodyTextNZC"/>
        <w:spacing w:after="0"/>
        <w:jc w:val="both"/>
      </w:pPr>
    </w:p>
    <w:p w14:paraId="30EFC79D" w14:textId="2E05F8C9" w:rsidR="0076640C" w:rsidRPr="0088648B" w:rsidRDefault="004B48DF" w:rsidP="0076640C">
      <w:pPr>
        <w:jc w:val="both"/>
      </w:pPr>
      <w:r>
        <w:t>To complement the information above, w</w:t>
      </w:r>
      <w:r w:rsidR="0076640C">
        <w:t xml:space="preserve">e recommend </w:t>
      </w:r>
      <w:r w:rsidR="0076640C" w:rsidRPr="0076640C">
        <w:rPr>
          <w:b/>
          <w:bCs/>
        </w:rPr>
        <w:t>Pilot and Twin City representatives</w:t>
      </w:r>
      <w:r w:rsidR="0076640C">
        <w:t xml:space="preserve"> to review the </w:t>
      </w:r>
      <w:hyperlink r:id="rId19" w:history="1">
        <w:r w:rsidR="0076640C" w:rsidRPr="00E601C1">
          <w:rPr>
            <w:rStyle w:val="Hiperhivatkozs"/>
            <w:b/>
            <w:bCs/>
            <w:i/>
            <w:iCs/>
          </w:rPr>
          <w:t>Handbook for cities – Twinning Learning Programme, Cohort 2</w:t>
        </w:r>
      </w:hyperlink>
      <w:r w:rsidR="0076640C">
        <w:t xml:space="preserve">, to better understand the peer learning activities </w:t>
      </w:r>
      <w:r>
        <w:t>you</w:t>
      </w:r>
      <w:r w:rsidR="0076640C">
        <w:t xml:space="preserve"> will be engaging in as part of</w:t>
      </w:r>
      <w:r>
        <w:t xml:space="preserve"> your</w:t>
      </w:r>
      <w:r w:rsidR="0076640C">
        <w:t xml:space="preserve"> Twinning journey.</w:t>
      </w:r>
    </w:p>
    <w:p w14:paraId="11ACE592" w14:textId="77777777" w:rsidR="0076640C" w:rsidRDefault="0076640C" w:rsidP="00C30471">
      <w:pPr>
        <w:pStyle w:val="BodyTextNZC"/>
        <w:spacing w:after="0"/>
        <w:jc w:val="both"/>
      </w:pPr>
    </w:p>
    <w:p w14:paraId="6D54E59B" w14:textId="1B2B3F27" w:rsidR="008B4562" w:rsidRPr="008B4562" w:rsidRDefault="008B4562" w:rsidP="00C30471">
      <w:pPr>
        <w:pStyle w:val="Listaszerbekezds"/>
        <w:widowControl w:val="0"/>
        <w:numPr>
          <w:ilvl w:val="0"/>
          <w:numId w:val="21"/>
        </w:numPr>
        <w:tabs>
          <w:tab w:val="left" w:pos="656"/>
        </w:tabs>
        <w:autoSpaceDE w:val="0"/>
        <w:autoSpaceDN w:val="0"/>
        <w:spacing w:after="0"/>
        <w:ind w:right="1249"/>
        <w:jc w:val="both"/>
        <w:outlineLvl w:val="0"/>
        <w:rPr>
          <w:rFonts w:ascii="Arial MT" w:eastAsia="Times New Roman"/>
          <w:bCs/>
          <w:color w:val="5D8692"/>
          <w:sz w:val="36"/>
          <w:szCs w:val="36"/>
          <w:lang w:val="en-US"/>
        </w:rPr>
      </w:pPr>
      <w:r w:rsidRPr="008B4562">
        <w:rPr>
          <w:rFonts w:eastAsia="Times New Roman"/>
          <w:b/>
          <w:bCs/>
          <w:color w:val="5D8692"/>
          <w:sz w:val="36"/>
          <w:szCs w:val="36"/>
          <w:lang w:val="en-US"/>
        </w:rPr>
        <w:t>Upon</w:t>
      </w:r>
      <w:r w:rsidRPr="008B4562">
        <w:rPr>
          <w:rFonts w:eastAsia="Times New Roman"/>
          <w:b/>
          <w:bCs/>
          <w:color w:val="5D8692"/>
          <w:spacing w:val="-5"/>
          <w:sz w:val="36"/>
          <w:szCs w:val="36"/>
          <w:lang w:val="en-US"/>
        </w:rPr>
        <w:t xml:space="preserve"> </w:t>
      </w:r>
      <w:r w:rsidRPr="008B4562">
        <w:rPr>
          <w:rFonts w:eastAsia="Times New Roman"/>
          <w:b/>
          <w:bCs/>
          <w:color w:val="5D8692"/>
          <w:sz w:val="36"/>
          <w:szCs w:val="36"/>
          <w:lang w:val="en-US"/>
        </w:rPr>
        <w:t>the</w:t>
      </w:r>
      <w:r w:rsidRPr="008B4562">
        <w:rPr>
          <w:rFonts w:eastAsia="Times New Roman"/>
          <w:b/>
          <w:bCs/>
          <w:color w:val="5D8692"/>
          <w:spacing w:val="-6"/>
          <w:sz w:val="36"/>
          <w:szCs w:val="36"/>
          <w:lang w:val="en-US"/>
        </w:rPr>
        <w:t xml:space="preserve"> </w:t>
      </w:r>
      <w:r w:rsidRPr="008B4562">
        <w:rPr>
          <w:rFonts w:eastAsia="Times New Roman"/>
          <w:b/>
          <w:bCs/>
          <w:color w:val="5D8692"/>
          <w:sz w:val="36"/>
          <w:szCs w:val="36"/>
          <w:lang w:val="en-US"/>
        </w:rPr>
        <w:t>completion</w:t>
      </w:r>
      <w:r w:rsidRPr="008B4562">
        <w:rPr>
          <w:rFonts w:eastAsia="Times New Roman"/>
          <w:b/>
          <w:bCs/>
          <w:color w:val="5D8692"/>
          <w:spacing w:val="-6"/>
          <w:sz w:val="36"/>
          <w:szCs w:val="36"/>
          <w:lang w:val="en-US"/>
        </w:rPr>
        <w:t xml:space="preserve"> </w:t>
      </w:r>
      <w:r w:rsidRPr="008B4562">
        <w:rPr>
          <w:rFonts w:eastAsia="Times New Roman"/>
          <w:b/>
          <w:bCs/>
          <w:color w:val="5D8692"/>
          <w:sz w:val="36"/>
          <w:szCs w:val="36"/>
          <w:lang w:val="en-US"/>
        </w:rPr>
        <w:t>of</w:t>
      </w:r>
      <w:r w:rsidRPr="008B4562">
        <w:rPr>
          <w:rFonts w:eastAsia="Times New Roman"/>
          <w:b/>
          <w:bCs/>
          <w:color w:val="5D8692"/>
          <w:spacing w:val="-5"/>
          <w:sz w:val="36"/>
          <w:szCs w:val="36"/>
          <w:lang w:val="en-US"/>
        </w:rPr>
        <w:t xml:space="preserve"> </w:t>
      </w:r>
      <w:r w:rsidRPr="008B4562">
        <w:rPr>
          <w:rFonts w:eastAsia="Times New Roman"/>
          <w:b/>
          <w:bCs/>
          <w:color w:val="5D8692"/>
          <w:sz w:val="36"/>
          <w:szCs w:val="36"/>
          <w:lang w:val="en-US"/>
        </w:rPr>
        <w:t>the</w:t>
      </w:r>
      <w:r w:rsidRPr="008B4562">
        <w:rPr>
          <w:rFonts w:eastAsia="Times New Roman"/>
          <w:b/>
          <w:bCs/>
          <w:color w:val="5D8692"/>
          <w:spacing w:val="-8"/>
          <w:sz w:val="36"/>
          <w:szCs w:val="36"/>
          <w:lang w:val="en-US"/>
        </w:rPr>
        <w:t xml:space="preserve"> </w:t>
      </w:r>
      <w:r w:rsidRPr="008B4562">
        <w:rPr>
          <w:rFonts w:eastAsia="Times New Roman"/>
          <w:b/>
          <w:bCs/>
          <w:color w:val="5D8692"/>
          <w:sz w:val="36"/>
          <w:szCs w:val="36"/>
          <w:lang w:val="en-US"/>
        </w:rPr>
        <w:t>Twinning</w:t>
      </w:r>
      <w:r w:rsidRPr="008B4562">
        <w:rPr>
          <w:rFonts w:eastAsia="Times New Roman"/>
          <w:b/>
          <w:bCs/>
          <w:color w:val="5D8692"/>
          <w:spacing w:val="-5"/>
          <w:sz w:val="36"/>
          <w:szCs w:val="36"/>
          <w:lang w:val="en-US"/>
        </w:rPr>
        <w:t xml:space="preserve"> </w:t>
      </w:r>
      <w:r w:rsidRPr="008B4562">
        <w:rPr>
          <w:rFonts w:eastAsia="Times New Roman"/>
          <w:b/>
          <w:bCs/>
          <w:color w:val="5D8692"/>
          <w:sz w:val="36"/>
          <w:szCs w:val="36"/>
          <w:lang w:val="en-US"/>
        </w:rPr>
        <w:t xml:space="preserve">Learning </w:t>
      </w:r>
      <w:r w:rsidRPr="008B4562">
        <w:rPr>
          <w:rFonts w:eastAsia="Times New Roman"/>
          <w:b/>
          <w:bCs/>
          <w:color w:val="5D8692"/>
          <w:spacing w:val="-2"/>
          <w:sz w:val="36"/>
          <w:szCs w:val="36"/>
          <w:lang w:val="en-US"/>
        </w:rPr>
        <w:t>Programme</w:t>
      </w:r>
    </w:p>
    <w:p w14:paraId="6CF96D75" w14:textId="1A378361" w:rsidR="008B4562" w:rsidRPr="008B4562" w:rsidRDefault="008B4562" w:rsidP="4EF5CF5B">
      <w:pPr>
        <w:widowControl w:val="0"/>
        <w:autoSpaceDE w:val="0"/>
        <w:autoSpaceDN w:val="0"/>
        <w:spacing w:before="5" w:after="0" w:line="256" w:lineRule="auto"/>
        <w:jc w:val="both"/>
        <w:rPr>
          <w:rFonts w:ascii="Arial MT" w:eastAsia="Times New Roman" w:hAnsi="Arial MT" w:cs="Arial MT"/>
          <w:lang w:val="en-US"/>
        </w:rPr>
      </w:pPr>
      <w:r w:rsidRPr="008B4562">
        <w:rPr>
          <w:rFonts w:ascii="Arial MT" w:eastAsia="Times New Roman" w:hAnsi="Arial MT" w:cs="Arial MT"/>
          <w:lang w:val="en-US"/>
        </w:rPr>
        <w:t>The</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duration</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of</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this</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agreement</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does</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not</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prevent</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the</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undersigned</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parties</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here</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to</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continue</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the</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peer- partnership that emerged from NZC Twinning</w:t>
      </w:r>
      <w:r>
        <w:rPr>
          <w:rFonts w:ascii="Arial MT" w:eastAsia="Times New Roman" w:hAnsi="Arial MT" w:cs="Arial MT"/>
          <w:lang w:val="en-US"/>
        </w:rPr>
        <w:t xml:space="preserve"> Learning Programme.</w:t>
      </w:r>
    </w:p>
    <w:p w14:paraId="37E90EFA" w14:textId="77777777" w:rsidR="008B4562" w:rsidRPr="008B4562" w:rsidRDefault="008B4562" w:rsidP="4EF5CF5B">
      <w:pPr>
        <w:widowControl w:val="0"/>
        <w:autoSpaceDE w:val="0"/>
        <w:autoSpaceDN w:val="0"/>
        <w:spacing w:before="163" w:after="0" w:line="261" w:lineRule="auto"/>
        <w:jc w:val="both"/>
        <w:rPr>
          <w:rFonts w:ascii="Arial MT" w:eastAsia="Times New Roman" w:hAnsi="Arial MT" w:cs="Arial MT"/>
          <w:lang w:val="en-US"/>
        </w:rPr>
      </w:pPr>
      <w:r w:rsidRPr="008B4562">
        <w:rPr>
          <w:rFonts w:ascii="Arial MT" w:eastAsia="Times New Roman" w:hAnsi="Arial MT" w:cs="Arial MT"/>
          <w:lang w:val="en-US"/>
        </w:rPr>
        <w:t>The</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Pilot</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City</w:t>
      </w:r>
      <w:r w:rsidRPr="008B4562">
        <w:rPr>
          <w:rFonts w:ascii="Arial MT" w:eastAsia="Times New Roman" w:hAnsi="Arial MT" w:cs="Arial MT"/>
          <w:spacing w:val="-6"/>
          <w:lang w:val="en-US"/>
        </w:rPr>
        <w:t xml:space="preserve"> </w:t>
      </w:r>
      <w:r w:rsidRPr="008B4562">
        <w:rPr>
          <w:rFonts w:ascii="Arial MT" w:eastAsia="Times New Roman" w:hAnsi="Arial MT" w:cs="Arial MT"/>
          <w:lang w:val="en-US"/>
        </w:rPr>
        <w:t>and</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the</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Twin</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City</w:t>
      </w:r>
      <w:r w:rsidRPr="008B4562">
        <w:rPr>
          <w:rFonts w:ascii="Arial MT" w:eastAsia="Times New Roman" w:hAnsi="Arial MT" w:cs="Arial MT"/>
          <w:spacing w:val="-6"/>
          <w:lang w:val="en-US"/>
        </w:rPr>
        <w:t xml:space="preserve"> </w:t>
      </w:r>
      <w:r w:rsidRPr="008B4562">
        <w:rPr>
          <w:rFonts w:ascii="Arial MT" w:eastAsia="Times New Roman" w:hAnsi="Arial MT" w:cs="Arial MT"/>
          <w:lang w:val="en-US"/>
        </w:rPr>
        <w:t>commit</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to</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the</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Twinning</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learning</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Programme</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terms</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as</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follows:</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 xml:space="preserve">the </w:t>
      </w:r>
      <w:r w:rsidRPr="008B4562">
        <w:rPr>
          <w:rFonts w:ascii="Arial MT" w:eastAsia="Times New Roman" w:hAnsi="Arial MT" w:cs="Arial MT"/>
          <w:lang w:val="en-US"/>
        </w:rPr>
        <w:lastRenderedPageBreak/>
        <w:t>agreement will not be established until both parties will have signed and dated this form.</w:t>
      </w:r>
    </w:p>
    <w:p w14:paraId="02F04ED6" w14:textId="47B1DB89" w:rsidR="008B4562" w:rsidRPr="008B4562" w:rsidRDefault="008B4562" w:rsidP="003560A1">
      <w:pPr>
        <w:pStyle w:val="Cmsor2"/>
        <w:keepNext w:val="0"/>
        <w:keepLines w:val="0"/>
        <w:widowControl w:val="0"/>
        <w:numPr>
          <w:ilvl w:val="1"/>
          <w:numId w:val="21"/>
        </w:numPr>
        <w:jc w:val="both"/>
        <w:rPr>
          <w:lang w:val="en-US"/>
        </w:rPr>
      </w:pPr>
      <w:r w:rsidRPr="008B4562">
        <w:rPr>
          <w:lang w:val="en-US"/>
        </w:rPr>
        <w:t>Informed</w:t>
      </w:r>
      <w:r w:rsidRPr="008B4562">
        <w:rPr>
          <w:spacing w:val="-12"/>
          <w:lang w:val="en-US"/>
        </w:rPr>
        <w:t xml:space="preserve"> </w:t>
      </w:r>
      <w:r w:rsidRPr="008B4562">
        <w:rPr>
          <w:lang w:val="en-US"/>
        </w:rPr>
        <w:t>consent</w:t>
      </w:r>
      <w:r w:rsidRPr="008B4562">
        <w:rPr>
          <w:spacing w:val="-11"/>
          <w:lang w:val="en-US"/>
        </w:rPr>
        <w:t xml:space="preserve"> </w:t>
      </w:r>
      <w:r w:rsidRPr="008B4562">
        <w:rPr>
          <w:spacing w:val="-4"/>
          <w:lang w:val="en-US"/>
        </w:rPr>
        <w:t>form</w:t>
      </w:r>
    </w:p>
    <w:p w14:paraId="580D1C31" w14:textId="4582C10C" w:rsidR="008B4562" w:rsidRPr="008B4562" w:rsidRDefault="008B4562" w:rsidP="4EF5CF5B">
      <w:pPr>
        <w:widowControl w:val="0"/>
        <w:autoSpaceDE w:val="0"/>
        <w:autoSpaceDN w:val="0"/>
        <w:spacing w:before="30" w:after="0"/>
        <w:jc w:val="both"/>
        <w:rPr>
          <w:rFonts w:ascii="Arial MT" w:eastAsia="Times New Roman" w:hAnsi="Arial MT" w:cs="Arial MT"/>
          <w:lang w:val="en-US"/>
        </w:rPr>
      </w:pPr>
      <w:r w:rsidRPr="008B4562">
        <w:rPr>
          <w:rFonts w:ascii="Arial MT" w:eastAsia="Times New Roman" w:hAnsi="Arial MT" w:cs="Arial MT"/>
          <w:lang w:val="en-US"/>
        </w:rPr>
        <w:t>Before deciding whether you would like to participate or not in the above presented activities, the NetZeroCities Consortium invites you to read the following statements carefully. Please, feel free to ask</w:t>
      </w:r>
      <w:r w:rsidRPr="008B4562">
        <w:rPr>
          <w:rFonts w:ascii="Arial MT" w:eastAsia="Times New Roman" w:hAnsi="Arial MT" w:cs="Arial MT"/>
          <w:spacing w:val="-1"/>
          <w:lang w:val="en-US"/>
        </w:rPr>
        <w:t xml:space="preserve"> </w:t>
      </w:r>
      <w:r w:rsidR="00DD584D">
        <w:rPr>
          <w:rFonts w:ascii="Arial MT" w:eastAsia="Times New Roman" w:hAnsi="Arial MT" w:cs="Arial MT"/>
          <w:lang w:val="en-US"/>
        </w:rPr>
        <w:t>the Twinning Learning Programme Coordinator</w:t>
      </w:r>
      <w:r w:rsidR="0092383D">
        <w:rPr>
          <w:rFonts w:ascii="Arial MT" w:eastAsia="Times New Roman" w:hAnsi="Arial MT" w:cs="Arial MT"/>
          <w:lang w:val="en-US"/>
        </w:rPr>
        <w:t xml:space="preserve"> ( </w:t>
      </w:r>
      <w:hyperlink r:id="rId20" w:history="1">
        <w:r w:rsidR="0092383D" w:rsidRPr="0054637F">
          <w:rPr>
            <w:rStyle w:val="Hiperhivatkozs"/>
            <w:rFonts w:ascii="Arial MT" w:eastAsia="Times New Roman" w:hAnsi="Arial MT" w:cs="Arial MT"/>
            <w:lang w:val="en-US"/>
          </w:rPr>
          <w:t>meline.gonzalez-piloyan@eurocities.eu</w:t>
        </w:r>
      </w:hyperlink>
      <w:r w:rsidR="0092383D">
        <w:rPr>
          <w:rFonts w:ascii="Arial MT" w:eastAsia="Times New Roman" w:hAnsi="Arial MT" w:cs="Arial MT"/>
          <w:lang w:val="en-US"/>
        </w:rPr>
        <w:t xml:space="preserve"> )</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any</w:t>
      </w:r>
      <w:r w:rsidRPr="008B4562">
        <w:rPr>
          <w:rFonts w:ascii="Arial MT" w:eastAsia="Times New Roman" w:hAnsi="Arial MT" w:cs="Arial MT"/>
          <w:spacing w:val="-5"/>
          <w:lang w:val="en-US"/>
        </w:rPr>
        <w:t xml:space="preserve"> </w:t>
      </w:r>
      <w:r w:rsidRPr="008B4562">
        <w:rPr>
          <w:rFonts w:ascii="Arial MT" w:eastAsia="Times New Roman" w:hAnsi="Arial MT" w:cs="Arial MT"/>
          <w:lang w:val="en-US"/>
        </w:rPr>
        <w:t>questions</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to</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ensure that you fully</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understand</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the purpose and</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proceedings of these activities, including risks and benefits.</w:t>
      </w:r>
    </w:p>
    <w:p w14:paraId="09FF6357" w14:textId="0F483101" w:rsidR="008B4562" w:rsidRPr="008B4562" w:rsidRDefault="008B4562" w:rsidP="00C30471">
      <w:pPr>
        <w:pStyle w:val="Listaszerbekezds"/>
        <w:widowControl w:val="0"/>
        <w:numPr>
          <w:ilvl w:val="1"/>
          <w:numId w:val="21"/>
        </w:numPr>
        <w:tabs>
          <w:tab w:val="left" w:pos="657"/>
        </w:tabs>
        <w:autoSpaceDE w:val="0"/>
        <w:autoSpaceDN w:val="0"/>
        <w:spacing w:before="157" w:after="0" w:line="240" w:lineRule="auto"/>
        <w:jc w:val="both"/>
        <w:outlineLvl w:val="1"/>
        <w:rPr>
          <w:rFonts w:eastAsia="Times New Roman"/>
          <w:b/>
          <w:bCs/>
          <w:color w:val="5D8692"/>
          <w:sz w:val="32"/>
          <w:szCs w:val="32"/>
          <w:lang w:val="en-US"/>
        </w:rPr>
      </w:pPr>
      <w:r w:rsidRPr="008B4562">
        <w:rPr>
          <w:rFonts w:eastAsia="Times New Roman"/>
          <w:b/>
          <w:bCs/>
          <w:color w:val="5D8692"/>
          <w:sz w:val="32"/>
          <w:szCs w:val="32"/>
          <w:lang w:val="en-US"/>
        </w:rPr>
        <w:t>Compliance</w:t>
      </w:r>
      <w:r w:rsidRPr="008B4562">
        <w:rPr>
          <w:rFonts w:eastAsia="Times New Roman"/>
          <w:b/>
          <w:bCs/>
          <w:color w:val="5D8692"/>
          <w:spacing w:val="-12"/>
          <w:sz w:val="32"/>
          <w:szCs w:val="32"/>
          <w:lang w:val="en-US"/>
        </w:rPr>
        <w:t xml:space="preserve"> </w:t>
      </w:r>
      <w:r w:rsidRPr="008B4562">
        <w:rPr>
          <w:rFonts w:eastAsia="Times New Roman"/>
          <w:b/>
          <w:bCs/>
          <w:color w:val="5D8692"/>
          <w:sz w:val="32"/>
          <w:szCs w:val="32"/>
          <w:lang w:val="en-US"/>
        </w:rPr>
        <w:t>with</w:t>
      </w:r>
      <w:r w:rsidRPr="008B4562">
        <w:rPr>
          <w:rFonts w:eastAsia="Times New Roman"/>
          <w:b/>
          <w:bCs/>
          <w:color w:val="5D8692"/>
          <w:spacing w:val="-9"/>
          <w:sz w:val="32"/>
          <w:szCs w:val="32"/>
          <w:lang w:val="en-US"/>
        </w:rPr>
        <w:t xml:space="preserve"> </w:t>
      </w:r>
      <w:r w:rsidRPr="008B4562">
        <w:rPr>
          <w:rFonts w:eastAsia="Times New Roman"/>
          <w:b/>
          <w:bCs/>
          <w:color w:val="5D8692"/>
          <w:sz w:val="32"/>
          <w:szCs w:val="32"/>
          <w:lang w:val="en-US"/>
        </w:rPr>
        <w:t>legal</w:t>
      </w:r>
      <w:r w:rsidRPr="008B4562">
        <w:rPr>
          <w:rFonts w:eastAsia="Times New Roman"/>
          <w:b/>
          <w:bCs/>
          <w:color w:val="5D8692"/>
          <w:spacing w:val="-6"/>
          <w:sz w:val="32"/>
          <w:szCs w:val="32"/>
          <w:lang w:val="en-US"/>
        </w:rPr>
        <w:t xml:space="preserve"> </w:t>
      </w:r>
      <w:r w:rsidRPr="008B4562">
        <w:rPr>
          <w:rFonts w:eastAsia="Times New Roman"/>
          <w:b/>
          <w:bCs/>
          <w:color w:val="5D8692"/>
          <w:sz w:val="32"/>
          <w:szCs w:val="32"/>
          <w:lang w:val="en-US"/>
        </w:rPr>
        <w:t>and</w:t>
      </w:r>
      <w:r w:rsidRPr="008B4562">
        <w:rPr>
          <w:rFonts w:eastAsia="Times New Roman"/>
          <w:b/>
          <w:bCs/>
          <w:color w:val="5D8692"/>
          <w:spacing w:val="-9"/>
          <w:sz w:val="32"/>
          <w:szCs w:val="32"/>
          <w:lang w:val="en-US"/>
        </w:rPr>
        <w:t xml:space="preserve"> </w:t>
      </w:r>
      <w:r w:rsidRPr="008B4562">
        <w:rPr>
          <w:rFonts w:eastAsia="Times New Roman"/>
          <w:b/>
          <w:bCs/>
          <w:color w:val="5D8692"/>
          <w:sz w:val="32"/>
          <w:szCs w:val="32"/>
          <w:lang w:val="en-US"/>
        </w:rPr>
        <w:t>ethical</w:t>
      </w:r>
      <w:r w:rsidRPr="008B4562">
        <w:rPr>
          <w:rFonts w:eastAsia="Times New Roman"/>
          <w:b/>
          <w:bCs/>
          <w:color w:val="5D8692"/>
          <w:spacing w:val="-9"/>
          <w:sz w:val="32"/>
          <w:szCs w:val="32"/>
          <w:lang w:val="en-US"/>
        </w:rPr>
        <w:t xml:space="preserve"> </w:t>
      </w:r>
      <w:r w:rsidRPr="008B4562">
        <w:rPr>
          <w:rFonts w:eastAsia="Times New Roman"/>
          <w:b/>
          <w:bCs/>
          <w:color w:val="5D8692"/>
          <w:spacing w:val="-2"/>
          <w:sz w:val="32"/>
          <w:szCs w:val="32"/>
          <w:lang w:val="en-US"/>
        </w:rPr>
        <w:t>regulation</w:t>
      </w:r>
    </w:p>
    <w:p w14:paraId="2592BB6D" w14:textId="77777777" w:rsidR="008B4562" w:rsidRPr="008B4562" w:rsidRDefault="008B4562" w:rsidP="4EF5CF5B">
      <w:pPr>
        <w:widowControl w:val="0"/>
        <w:autoSpaceDE w:val="0"/>
        <w:autoSpaceDN w:val="0"/>
        <w:spacing w:before="60" w:after="0" w:line="256" w:lineRule="auto"/>
        <w:jc w:val="both"/>
        <w:rPr>
          <w:rFonts w:ascii="Arial MT" w:eastAsia="Times New Roman" w:hAnsi="Arial MT" w:cs="Arial MT"/>
          <w:lang w:val="en-US"/>
        </w:rPr>
      </w:pPr>
      <w:r w:rsidRPr="008B4562">
        <w:rPr>
          <w:rFonts w:ascii="Arial MT" w:eastAsia="Times New Roman" w:hAnsi="Arial MT" w:cs="Arial MT"/>
          <w:lang w:val="en-US"/>
        </w:rPr>
        <w:t>The</w:t>
      </w:r>
      <w:r w:rsidRPr="008B4562">
        <w:rPr>
          <w:rFonts w:ascii="Arial MT" w:eastAsia="Times New Roman" w:hAnsi="Arial MT" w:cs="Arial MT"/>
          <w:spacing w:val="-6"/>
          <w:lang w:val="en-US"/>
        </w:rPr>
        <w:t xml:space="preserve"> </w:t>
      </w:r>
      <w:r w:rsidRPr="008B4562">
        <w:rPr>
          <w:rFonts w:ascii="Arial MT" w:eastAsia="Times New Roman" w:hAnsi="Arial MT" w:cs="Arial MT"/>
          <w:lang w:val="en-US"/>
        </w:rPr>
        <w:t>NetZeroCities</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activities</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ensure</w:t>
      </w:r>
      <w:r w:rsidRPr="008B4562">
        <w:rPr>
          <w:rFonts w:ascii="Arial MT" w:eastAsia="Times New Roman" w:hAnsi="Arial MT" w:cs="Arial MT"/>
          <w:spacing w:val="-5"/>
          <w:lang w:val="en-US"/>
        </w:rPr>
        <w:t xml:space="preserve"> </w:t>
      </w:r>
      <w:r w:rsidRPr="008B4562">
        <w:rPr>
          <w:rFonts w:ascii="Arial MT" w:eastAsia="Times New Roman" w:hAnsi="Arial MT" w:cs="Arial MT"/>
          <w:lang w:val="en-US"/>
        </w:rPr>
        <w:t>full</w:t>
      </w:r>
      <w:r w:rsidRPr="008B4562">
        <w:rPr>
          <w:rFonts w:ascii="Arial MT" w:eastAsia="Times New Roman" w:hAnsi="Arial MT" w:cs="Arial MT"/>
          <w:spacing w:val="-6"/>
          <w:lang w:val="en-US"/>
        </w:rPr>
        <w:t xml:space="preserve"> </w:t>
      </w:r>
      <w:r w:rsidRPr="008B4562">
        <w:rPr>
          <w:rFonts w:ascii="Arial MT" w:eastAsia="Times New Roman" w:hAnsi="Arial MT" w:cs="Arial MT"/>
          <w:lang w:val="en-US"/>
        </w:rPr>
        <w:t>compliance</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with</w:t>
      </w:r>
      <w:r w:rsidRPr="008B4562">
        <w:rPr>
          <w:rFonts w:ascii="Arial MT" w:eastAsia="Times New Roman" w:hAnsi="Arial MT" w:cs="Arial MT"/>
          <w:spacing w:val="-5"/>
          <w:lang w:val="en-US"/>
        </w:rPr>
        <w:t xml:space="preserve"> </w:t>
      </w:r>
      <w:r w:rsidRPr="008B4562">
        <w:rPr>
          <w:rFonts w:ascii="Arial MT" w:eastAsia="Times New Roman" w:hAnsi="Arial MT" w:cs="Arial MT"/>
          <w:lang w:val="en-US"/>
        </w:rPr>
        <w:t>relevant</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legislation</w:t>
      </w:r>
      <w:r w:rsidRPr="008B4562">
        <w:rPr>
          <w:rFonts w:ascii="Arial MT" w:eastAsia="Times New Roman" w:hAnsi="Arial MT" w:cs="Arial MT"/>
          <w:spacing w:val="-5"/>
          <w:lang w:val="en-US"/>
        </w:rPr>
        <w:t xml:space="preserve"> </w:t>
      </w:r>
      <w:r w:rsidRPr="008B4562">
        <w:rPr>
          <w:rFonts w:ascii="Arial MT" w:eastAsia="Times New Roman" w:hAnsi="Arial MT" w:cs="Arial MT"/>
          <w:lang w:val="en-US"/>
        </w:rPr>
        <w:t>on</w:t>
      </w:r>
      <w:r w:rsidRPr="008B4562">
        <w:rPr>
          <w:rFonts w:ascii="Arial MT" w:eastAsia="Times New Roman" w:hAnsi="Arial MT" w:cs="Arial MT"/>
          <w:spacing w:val="-5"/>
          <w:lang w:val="en-US"/>
        </w:rPr>
        <w:t xml:space="preserve"> </w:t>
      </w:r>
      <w:r w:rsidRPr="008B4562">
        <w:rPr>
          <w:rFonts w:ascii="Arial MT" w:eastAsia="Times New Roman" w:hAnsi="Arial MT" w:cs="Arial MT"/>
          <w:lang w:val="en-US"/>
        </w:rPr>
        <w:t>data</w:t>
      </w:r>
      <w:r w:rsidRPr="008B4562">
        <w:rPr>
          <w:rFonts w:ascii="Arial MT" w:eastAsia="Times New Roman" w:hAnsi="Arial MT" w:cs="Arial MT"/>
          <w:spacing w:val="-5"/>
          <w:lang w:val="en-US"/>
        </w:rPr>
        <w:t xml:space="preserve"> </w:t>
      </w:r>
      <w:r w:rsidRPr="008B4562">
        <w:rPr>
          <w:rFonts w:ascii="Arial MT" w:eastAsia="Times New Roman" w:hAnsi="Arial MT" w:cs="Arial MT"/>
          <w:lang w:val="en-US"/>
        </w:rPr>
        <w:t>protection</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and ethical standards.</w:t>
      </w:r>
    </w:p>
    <w:p w14:paraId="092D0EA1" w14:textId="438B7AC4" w:rsidR="008B4562" w:rsidRPr="008B4562" w:rsidRDefault="008B4562" w:rsidP="00C30471">
      <w:pPr>
        <w:pStyle w:val="Cmsor2"/>
        <w:numPr>
          <w:ilvl w:val="1"/>
          <w:numId w:val="21"/>
        </w:numPr>
        <w:jc w:val="both"/>
      </w:pPr>
      <w:r w:rsidRPr="008B4562">
        <w:t>Participation and purpose of the activity</w:t>
      </w:r>
    </w:p>
    <w:p w14:paraId="2096FBA6" w14:textId="77777777" w:rsidR="008B4562" w:rsidRPr="008B4562" w:rsidRDefault="008B4562" w:rsidP="4EF5CF5B">
      <w:pPr>
        <w:widowControl w:val="0"/>
        <w:autoSpaceDE w:val="0"/>
        <w:autoSpaceDN w:val="0"/>
        <w:spacing w:before="60" w:after="0" w:line="256" w:lineRule="auto"/>
        <w:jc w:val="both"/>
        <w:rPr>
          <w:rFonts w:ascii="Arial MT" w:eastAsia="Times New Roman" w:hAnsi="Arial MT" w:cs="Arial MT"/>
          <w:lang w:val="en-US"/>
        </w:rPr>
      </w:pPr>
      <w:r w:rsidRPr="008B4562">
        <w:rPr>
          <w:rFonts w:ascii="Arial MT" w:eastAsia="Times New Roman" w:hAnsi="Arial MT" w:cs="Arial MT"/>
          <w:lang w:val="en-US"/>
        </w:rPr>
        <w:t>You</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are</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invited</w:t>
      </w:r>
      <w:r w:rsidRPr="008B4562">
        <w:rPr>
          <w:rFonts w:ascii="Arial MT" w:eastAsia="Times New Roman" w:hAnsi="Arial MT" w:cs="Arial MT"/>
          <w:spacing w:val="-5"/>
          <w:lang w:val="en-US"/>
        </w:rPr>
        <w:t xml:space="preserve"> </w:t>
      </w:r>
      <w:r w:rsidRPr="008B4562">
        <w:rPr>
          <w:rFonts w:ascii="Arial MT" w:eastAsia="Times New Roman" w:hAnsi="Arial MT" w:cs="Arial MT"/>
          <w:lang w:val="en-US"/>
        </w:rPr>
        <w:t>to</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contribute</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to</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this</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project</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due</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to your</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experience</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as</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a</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city</w:t>
      </w:r>
      <w:r w:rsidRPr="008B4562">
        <w:rPr>
          <w:rFonts w:ascii="Arial MT" w:eastAsia="Times New Roman" w:hAnsi="Arial MT" w:cs="Arial MT"/>
          <w:spacing w:val="-6"/>
          <w:lang w:val="en-US"/>
        </w:rPr>
        <w:t xml:space="preserve"> </w:t>
      </w:r>
      <w:r w:rsidRPr="008B4562">
        <w:rPr>
          <w:rFonts w:ascii="Arial MT" w:eastAsia="Times New Roman" w:hAnsi="Arial MT" w:cs="Arial MT"/>
          <w:lang w:val="en-US"/>
        </w:rPr>
        <w:t>representative</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and</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as</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you may have specific experiences and thoughts to share on the key topics of our project.</w:t>
      </w:r>
    </w:p>
    <w:p w14:paraId="5B40DBE1" w14:textId="13E31B3A" w:rsidR="008B4562" w:rsidRPr="008B4562" w:rsidRDefault="008B4562" w:rsidP="00C30471">
      <w:pPr>
        <w:pStyle w:val="Cmsor2"/>
        <w:numPr>
          <w:ilvl w:val="1"/>
          <w:numId w:val="21"/>
        </w:numPr>
        <w:jc w:val="both"/>
        <w:rPr>
          <w:lang w:val="en-US"/>
        </w:rPr>
      </w:pPr>
      <w:r w:rsidRPr="008B4562">
        <w:rPr>
          <w:lang w:val="en-US"/>
        </w:rPr>
        <w:t>Voluntary</w:t>
      </w:r>
      <w:r w:rsidRPr="008B4562">
        <w:rPr>
          <w:spacing w:val="-12"/>
          <w:lang w:val="en-US"/>
        </w:rPr>
        <w:t xml:space="preserve"> </w:t>
      </w:r>
      <w:r w:rsidRPr="008B4562">
        <w:rPr>
          <w:lang w:val="en-US"/>
        </w:rPr>
        <w:t>nature</w:t>
      </w:r>
      <w:r w:rsidRPr="008B4562">
        <w:rPr>
          <w:spacing w:val="-9"/>
          <w:lang w:val="en-US"/>
        </w:rPr>
        <w:t xml:space="preserve"> </w:t>
      </w:r>
      <w:r w:rsidRPr="008B4562">
        <w:rPr>
          <w:lang w:val="en-US"/>
        </w:rPr>
        <w:t>of</w:t>
      </w:r>
      <w:r w:rsidRPr="008B4562">
        <w:rPr>
          <w:spacing w:val="-7"/>
          <w:lang w:val="en-US"/>
        </w:rPr>
        <w:t xml:space="preserve"> </w:t>
      </w:r>
      <w:r w:rsidRPr="008B4562">
        <w:rPr>
          <w:lang w:val="en-US"/>
        </w:rPr>
        <w:t>the</w:t>
      </w:r>
      <w:r w:rsidRPr="008B4562">
        <w:rPr>
          <w:spacing w:val="-6"/>
          <w:lang w:val="en-US"/>
        </w:rPr>
        <w:t xml:space="preserve"> </w:t>
      </w:r>
      <w:r w:rsidRPr="008B4562">
        <w:rPr>
          <w:spacing w:val="-2"/>
          <w:lang w:val="en-US"/>
        </w:rPr>
        <w:t>participation</w:t>
      </w:r>
    </w:p>
    <w:p w14:paraId="62403901" w14:textId="3CFD0BBF" w:rsidR="008B4562" w:rsidRPr="008B4562" w:rsidRDefault="008B4562" w:rsidP="4EF5CF5B">
      <w:pPr>
        <w:widowControl w:val="0"/>
        <w:autoSpaceDE w:val="0"/>
        <w:autoSpaceDN w:val="0"/>
        <w:spacing w:before="60" w:after="0"/>
        <w:jc w:val="both"/>
        <w:rPr>
          <w:rFonts w:ascii="Arial MT" w:eastAsia="Times New Roman" w:hAnsi="Arial MT" w:cs="Arial MT"/>
          <w:lang w:val="en-US"/>
        </w:rPr>
      </w:pPr>
      <w:r w:rsidRPr="008B4562">
        <w:rPr>
          <w:rFonts w:ascii="Arial MT" w:eastAsia="Times New Roman" w:hAnsi="Arial MT" w:cs="Arial MT"/>
          <w:lang w:val="en-US"/>
        </w:rPr>
        <w:t>Participation</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in</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the</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exchange</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is</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mandatory</w:t>
      </w:r>
      <w:r w:rsidRPr="008B4562">
        <w:rPr>
          <w:rFonts w:ascii="Arial MT" w:eastAsia="Times New Roman" w:hAnsi="Arial MT" w:cs="Arial MT"/>
          <w:spacing w:val="-6"/>
          <w:lang w:val="en-US"/>
        </w:rPr>
        <w:t xml:space="preserve"> </w:t>
      </w:r>
      <w:r w:rsidRPr="008B4562">
        <w:rPr>
          <w:rFonts w:ascii="Arial MT" w:eastAsia="Times New Roman" w:hAnsi="Arial MT" w:cs="Arial MT"/>
          <w:lang w:val="en-US"/>
        </w:rPr>
        <w:t>for</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Pilot</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Cities</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(as</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a</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condition</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of</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the</w:t>
      </w:r>
      <w:r w:rsidRPr="008B4562">
        <w:rPr>
          <w:rFonts w:ascii="Arial MT" w:eastAsia="Times New Roman" w:hAnsi="Arial MT" w:cs="Arial MT"/>
          <w:spacing w:val="-3"/>
          <w:lang w:val="en-US"/>
        </w:rPr>
        <w:t xml:space="preserve"> </w:t>
      </w:r>
      <w:r w:rsidR="0092383D">
        <w:rPr>
          <w:rFonts w:ascii="Arial MT" w:eastAsia="Times New Roman" w:hAnsi="Arial MT" w:cs="Arial MT"/>
          <w:lang w:val="en-US"/>
        </w:rPr>
        <w:t>NetZeroCities Pilot City Programme subgrant</w:t>
      </w:r>
      <w:r w:rsidR="00C85FE3">
        <w:rPr>
          <w:rFonts w:ascii="Arial MT" w:eastAsia="Times New Roman" w:hAnsi="Arial MT" w:cs="Arial MT"/>
          <w:lang w:val="en-US"/>
        </w:rPr>
        <w:t>-</w:t>
      </w:r>
      <w:r w:rsidR="00944D6C">
        <w:rPr>
          <w:rFonts w:ascii="Arial MT" w:eastAsia="Times New Roman" w:hAnsi="Arial MT" w:cs="Arial MT"/>
          <w:lang w:val="en-US"/>
        </w:rPr>
        <w:t>funded</w:t>
      </w:r>
      <w:r w:rsidRPr="008B4562">
        <w:rPr>
          <w:rFonts w:ascii="Arial MT" w:eastAsia="Times New Roman" w:hAnsi="Arial MT" w:cs="Arial MT"/>
          <w:lang w:val="en-US"/>
        </w:rPr>
        <w:t xml:space="preserve"> </w:t>
      </w:r>
      <w:r w:rsidR="00C85FE3">
        <w:rPr>
          <w:rFonts w:ascii="Arial MT" w:eastAsia="Times New Roman" w:hAnsi="Arial MT" w:cs="Arial MT"/>
          <w:lang w:val="en-US"/>
        </w:rPr>
        <w:t>pilot activities</w:t>
      </w:r>
      <w:r w:rsidRPr="008B4562">
        <w:rPr>
          <w:rFonts w:ascii="Arial MT" w:eastAsia="Times New Roman" w:hAnsi="Arial MT" w:cs="Arial MT"/>
          <w:lang w:val="en-US"/>
        </w:rPr>
        <w:t>) and voluntary for Twin Cities.</w:t>
      </w:r>
    </w:p>
    <w:p w14:paraId="54D7B547" w14:textId="77777777" w:rsidR="008B4562" w:rsidRPr="008B4562" w:rsidRDefault="008B4562" w:rsidP="00C30471">
      <w:pPr>
        <w:widowControl w:val="0"/>
        <w:autoSpaceDE w:val="0"/>
        <w:autoSpaceDN w:val="0"/>
        <w:spacing w:before="4" w:after="0" w:line="240" w:lineRule="auto"/>
        <w:jc w:val="both"/>
        <w:rPr>
          <w:rFonts w:ascii="Arial MT" w:eastAsia="Times New Roman" w:hAnsi="Arial MT" w:cs="Arial MT"/>
          <w:lang w:val="en-US"/>
        </w:rPr>
      </w:pPr>
    </w:p>
    <w:p w14:paraId="72523D6E" w14:textId="77777777" w:rsidR="008B4562" w:rsidRPr="008B4562" w:rsidRDefault="008B4562" w:rsidP="00C30471">
      <w:pPr>
        <w:widowControl w:val="0"/>
        <w:numPr>
          <w:ilvl w:val="0"/>
          <w:numId w:val="21"/>
        </w:numPr>
        <w:tabs>
          <w:tab w:val="left" w:pos="656"/>
        </w:tabs>
        <w:autoSpaceDE w:val="0"/>
        <w:autoSpaceDN w:val="0"/>
        <w:spacing w:after="0" w:line="240" w:lineRule="auto"/>
        <w:jc w:val="both"/>
        <w:outlineLvl w:val="0"/>
        <w:rPr>
          <w:rFonts w:eastAsia="Times New Roman"/>
          <w:b/>
          <w:bCs/>
          <w:color w:val="5D8692"/>
          <w:sz w:val="36"/>
          <w:szCs w:val="36"/>
          <w:lang w:val="en-US"/>
        </w:rPr>
      </w:pPr>
      <w:r w:rsidRPr="008B4562">
        <w:rPr>
          <w:rFonts w:eastAsia="Times New Roman"/>
          <w:b/>
          <w:bCs/>
          <w:color w:val="5D8692"/>
          <w:sz w:val="36"/>
          <w:szCs w:val="36"/>
          <w:lang w:val="en-US"/>
        </w:rPr>
        <w:t>Privacy</w:t>
      </w:r>
      <w:r w:rsidRPr="008B4562">
        <w:rPr>
          <w:rFonts w:eastAsia="Times New Roman"/>
          <w:b/>
          <w:bCs/>
          <w:color w:val="5D8692"/>
          <w:spacing w:val="-1"/>
          <w:sz w:val="36"/>
          <w:szCs w:val="36"/>
          <w:lang w:val="en-US"/>
        </w:rPr>
        <w:t xml:space="preserve"> </w:t>
      </w:r>
      <w:r w:rsidRPr="008B4562">
        <w:rPr>
          <w:rFonts w:eastAsia="Times New Roman"/>
          <w:b/>
          <w:bCs/>
          <w:color w:val="5D8692"/>
          <w:sz w:val="36"/>
          <w:szCs w:val="36"/>
          <w:lang w:val="en-US"/>
        </w:rPr>
        <w:t xml:space="preserve">and </w:t>
      </w:r>
      <w:r w:rsidRPr="008B4562">
        <w:rPr>
          <w:rFonts w:eastAsia="Times New Roman"/>
          <w:b/>
          <w:bCs/>
          <w:color w:val="5D8692"/>
          <w:spacing w:val="-2"/>
          <w:sz w:val="36"/>
          <w:szCs w:val="36"/>
          <w:lang w:val="en-US"/>
        </w:rPr>
        <w:t>confidentiality</w:t>
      </w:r>
    </w:p>
    <w:p w14:paraId="580BA097" w14:textId="77777777" w:rsidR="008B4562" w:rsidRPr="008B4562" w:rsidRDefault="008B4562" w:rsidP="4EF5CF5B">
      <w:pPr>
        <w:widowControl w:val="0"/>
        <w:autoSpaceDE w:val="0"/>
        <w:autoSpaceDN w:val="0"/>
        <w:spacing w:before="39" w:after="0"/>
        <w:jc w:val="both"/>
        <w:rPr>
          <w:rFonts w:ascii="Arial MT" w:eastAsia="Times New Roman" w:hAnsi="Arial MT" w:cs="Arial MT"/>
          <w:lang w:val="en-US"/>
        </w:rPr>
      </w:pPr>
      <w:r w:rsidRPr="008B4562">
        <w:rPr>
          <w:rFonts w:ascii="Arial MT" w:eastAsia="Times New Roman" w:hAnsi="Arial MT" w:cs="Arial MT"/>
          <w:lang w:val="en-US"/>
        </w:rPr>
        <w:t>The</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results</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of Twinning</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reports will</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be</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published</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but</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they</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will</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not</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contain</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any</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information</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that</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could identify</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you</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without</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prior</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consent</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(examples</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of</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this</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could</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include</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quotes</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or</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examples</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attributable</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to the individual or local authority).</w:t>
      </w:r>
    </w:p>
    <w:p w14:paraId="511CB5F8" w14:textId="58096FA9" w:rsidR="008B4562" w:rsidRPr="008B4562" w:rsidRDefault="008B4562" w:rsidP="00C30471">
      <w:pPr>
        <w:pStyle w:val="Cmsor2"/>
        <w:numPr>
          <w:ilvl w:val="1"/>
          <w:numId w:val="21"/>
        </w:numPr>
        <w:jc w:val="both"/>
        <w:rPr>
          <w:lang w:val="en-US"/>
        </w:rPr>
      </w:pPr>
      <w:r w:rsidRPr="008B4562">
        <w:rPr>
          <w:lang w:val="en-US"/>
        </w:rPr>
        <w:t>Confidentiality</w:t>
      </w:r>
    </w:p>
    <w:p w14:paraId="557DC143" w14:textId="77777777" w:rsidR="008B4562" w:rsidRPr="008B4562" w:rsidRDefault="008B4562" w:rsidP="4EF5CF5B">
      <w:pPr>
        <w:widowControl w:val="0"/>
        <w:autoSpaceDE w:val="0"/>
        <w:autoSpaceDN w:val="0"/>
        <w:spacing w:before="30" w:after="0"/>
        <w:jc w:val="both"/>
        <w:rPr>
          <w:rFonts w:ascii="Arial MT" w:eastAsia="Times New Roman" w:hAnsi="Arial MT" w:cs="Arial MT"/>
          <w:lang w:val="en-US"/>
        </w:rPr>
      </w:pPr>
      <w:r w:rsidRPr="008B4562">
        <w:rPr>
          <w:rFonts w:ascii="Arial MT" w:eastAsia="Times New Roman" w:hAnsi="Arial MT" w:cs="Arial MT"/>
          <w:lang w:val="en-US"/>
        </w:rPr>
        <w:t>All data collected will remain confidential. The data provided by respondents will be stored only regarding</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the</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purposes</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for</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which</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it</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was</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obtained</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and</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where</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requested</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anonymity</w:t>
      </w:r>
      <w:r w:rsidRPr="008B4562">
        <w:rPr>
          <w:rFonts w:ascii="Arial MT" w:eastAsia="Times New Roman" w:hAnsi="Arial MT" w:cs="Arial MT"/>
          <w:spacing w:val="-5"/>
          <w:lang w:val="en-US"/>
        </w:rPr>
        <w:t xml:space="preserve"> </w:t>
      </w:r>
      <w:r w:rsidRPr="008B4562">
        <w:rPr>
          <w:rFonts w:ascii="Arial MT" w:eastAsia="Times New Roman" w:hAnsi="Arial MT" w:cs="Arial MT"/>
          <w:lang w:val="en-US"/>
        </w:rPr>
        <w:t>will</w:t>
      </w:r>
      <w:r w:rsidRPr="008B4562">
        <w:rPr>
          <w:rFonts w:ascii="Arial MT" w:eastAsia="Times New Roman" w:hAnsi="Arial MT" w:cs="Arial MT"/>
          <w:spacing w:val="-5"/>
          <w:lang w:val="en-US"/>
        </w:rPr>
        <w:t xml:space="preserve"> </w:t>
      </w:r>
      <w:r w:rsidRPr="008B4562">
        <w:rPr>
          <w:rFonts w:ascii="Arial MT" w:eastAsia="Times New Roman" w:hAnsi="Arial MT" w:cs="Arial MT"/>
          <w:lang w:val="en-US"/>
        </w:rPr>
        <w:t>be</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guaranteed. Names will be kept confidential to within the project team during the analysis of data, although direct quotes from the interviews are very likely to be used in reports. The name of the participants may</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be listed in the list of participants, which will be included in the relevant deliverable report that will be submitted to the European Commission and which will be a publicly available document.</w:t>
      </w:r>
    </w:p>
    <w:p w14:paraId="546BFCD5" w14:textId="379F1961" w:rsidR="008B4562" w:rsidRPr="008B4562" w:rsidRDefault="008B4562" w:rsidP="00C30471">
      <w:pPr>
        <w:pStyle w:val="Cmsor2"/>
        <w:numPr>
          <w:ilvl w:val="1"/>
          <w:numId w:val="21"/>
        </w:numPr>
        <w:jc w:val="both"/>
        <w:rPr>
          <w:lang w:val="en-US"/>
        </w:rPr>
      </w:pPr>
      <w:r w:rsidRPr="008B4562">
        <w:rPr>
          <w:lang w:val="en-US"/>
        </w:rPr>
        <w:t>Data</w:t>
      </w:r>
      <w:r w:rsidRPr="008B4562">
        <w:rPr>
          <w:spacing w:val="-8"/>
          <w:lang w:val="en-US"/>
        </w:rPr>
        <w:t xml:space="preserve"> </w:t>
      </w:r>
      <w:r w:rsidRPr="008B4562">
        <w:rPr>
          <w:lang w:val="en-US"/>
        </w:rPr>
        <w:t>Security</w:t>
      </w:r>
    </w:p>
    <w:p w14:paraId="08881338" w14:textId="1EC3F794" w:rsidR="006E0471" w:rsidRDefault="008B4562" w:rsidP="4EF5CF5B">
      <w:pPr>
        <w:widowControl w:val="0"/>
        <w:autoSpaceDE w:val="0"/>
        <w:autoSpaceDN w:val="0"/>
        <w:spacing w:before="33" w:after="0"/>
        <w:jc w:val="both"/>
        <w:rPr>
          <w:rFonts w:ascii="Arial MT" w:eastAsia="Times New Roman" w:hAnsi="Arial MT" w:cs="Arial MT"/>
          <w:lang w:val="en-US"/>
        </w:rPr>
      </w:pPr>
      <w:r w:rsidRPr="008B4562">
        <w:rPr>
          <w:rFonts w:ascii="Arial MT" w:eastAsia="Times New Roman" w:hAnsi="Arial MT" w:cs="Arial MT"/>
          <w:lang w:val="en-US"/>
        </w:rPr>
        <w:t>To</w:t>
      </w:r>
      <w:r w:rsidRPr="008B4562">
        <w:rPr>
          <w:rFonts w:ascii="Arial MT" w:eastAsia="Times New Roman" w:hAnsi="Arial MT" w:cs="Arial MT"/>
          <w:spacing w:val="-5"/>
          <w:lang w:val="en-US"/>
        </w:rPr>
        <w:t xml:space="preserve"> </w:t>
      </w:r>
      <w:r w:rsidRPr="008B4562">
        <w:rPr>
          <w:rFonts w:ascii="Arial MT" w:eastAsia="Times New Roman" w:hAnsi="Arial MT" w:cs="Arial MT"/>
          <w:lang w:val="en-US"/>
        </w:rPr>
        <w:t>ensure</w:t>
      </w:r>
      <w:r w:rsidRPr="008B4562">
        <w:rPr>
          <w:rFonts w:ascii="Arial MT" w:eastAsia="Times New Roman" w:hAnsi="Arial MT" w:cs="Arial MT"/>
          <w:spacing w:val="-5"/>
          <w:lang w:val="en-US"/>
        </w:rPr>
        <w:t xml:space="preserve"> </w:t>
      </w:r>
      <w:r w:rsidRPr="008B4562">
        <w:rPr>
          <w:rFonts w:ascii="Arial MT" w:eastAsia="Times New Roman" w:hAnsi="Arial MT" w:cs="Arial MT"/>
          <w:lang w:val="en-US"/>
        </w:rPr>
        <w:t>effective</w:t>
      </w:r>
      <w:r w:rsidRPr="008B4562">
        <w:rPr>
          <w:rFonts w:ascii="Arial MT" w:eastAsia="Times New Roman" w:hAnsi="Arial MT" w:cs="Arial MT"/>
          <w:spacing w:val="-5"/>
          <w:lang w:val="en-US"/>
        </w:rPr>
        <w:t xml:space="preserve"> </w:t>
      </w:r>
      <w:r w:rsidRPr="008B4562">
        <w:rPr>
          <w:rFonts w:ascii="Arial MT" w:eastAsia="Times New Roman" w:hAnsi="Arial MT" w:cs="Arial MT"/>
          <w:lang w:val="en-US"/>
        </w:rPr>
        <w:t>collaboration</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and</w:t>
      </w:r>
      <w:r w:rsidRPr="008B4562">
        <w:rPr>
          <w:rFonts w:ascii="Arial MT" w:eastAsia="Times New Roman" w:hAnsi="Arial MT" w:cs="Arial MT"/>
          <w:spacing w:val="-5"/>
          <w:lang w:val="en-US"/>
        </w:rPr>
        <w:t xml:space="preserve"> </w:t>
      </w:r>
      <w:r w:rsidRPr="008B4562">
        <w:rPr>
          <w:rFonts w:ascii="Arial MT" w:eastAsia="Times New Roman" w:hAnsi="Arial MT" w:cs="Arial MT"/>
          <w:lang w:val="en-US"/>
        </w:rPr>
        <w:t>secure</w:t>
      </w:r>
      <w:r w:rsidRPr="008B4562">
        <w:rPr>
          <w:rFonts w:ascii="Arial MT" w:eastAsia="Times New Roman" w:hAnsi="Arial MT" w:cs="Arial MT"/>
          <w:spacing w:val="-5"/>
          <w:lang w:val="en-US"/>
        </w:rPr>
        <w:t xml:space="preserve"> </w:t>
      </w:r>
      <w:r w:rsidRPr="008B4562">
        <w:rPr>
          <w:rFonts w:ascii="Arial MT" w:eastAsia="Times New Roman" w:hAnsi="Arial MT" w:cs="Arial MT"/>
          <w:lang w:val="en-US"/>
        </w:rPr>
        <w:t>handling</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of</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sensitive</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information,</w:t>
      </w:r>
      <w:r w:rsidRPr="008B4562">
        <w:rPr>
          <w:rFonts w:ascii="Arial MT" w:eastAsia="Times New Roman" w:hAnsi="Arial MT" w:cs="Arial MT"/>
          <w:spacing w:val="-5"/>
          <w:lang w:val="en-US"/>
        </w:rPr>
        <w:t xml:space="preserve"> </w:t>
      </w:r>
      <w:r w:rsidRPr="008B4562">
        <w:rPr>
          <w:rFonts w:ascii="Arial MT" w:eastAsia="Times New Roman" w:hAnsi="Arial MT" w:cs="Arial MT"/>
          <w:lang w:val="en-US"/>
        </w:rPr>
        <w:t>the</w:t>
      </w:r>
      <w:r w:rsidRPr="008B4562">
        <w:rPr>
          <w:rFonts w:ascii="Arial MT" w:eastAsia="Times New Roman" w:hAnsi="Arial MT" w:cs="Arial MT"/>
          <w:spacing w:val="-3"/>
          <w:lang w:val="en-US"/>
        </w:rPr>
        <w:t xml:space="preserve"> </w:t>
      </w:r>
      <w:r w:rsidRPr="008B4562">
        <w:rPr>
          <w:rFonts w:ascii="Arial MT" w:eastAsia="Times New Roman" w:hAnsi="Arial MT" w:cs="Arial MT"/>
          <w:lang w:val="en-US"/>
        </w:rPr>
        <w:t>project</w:t>
      </w:r>
      <w:r w:rsidRPr="008B4562">
        <w:rPr>
          <w:rFonts w:ascii="Arial MT" w:eastAsia="Times New Roman" w:hAnsi="Arial MT" w:cs="Arial MT"/>
          <w:spacing w:val="-5"/>
          <w:lang w:val="en-US"/>
        </w:rPr>
        <w:t xml:space="preserve"> </w:t>
      </w:r>
      <w:r w:rsidRPr="008B4562">
        <w:rPr>
          <w:rFonts w:ascii="Arial MT" w:eastAsia="Times New Roman" w:hAnsi="Arial MT" w:cs="Arial MT"/>
          <w:lang w:val="en-US"/>
        </w:rPr>
        <w:t>employs</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the collaborative</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portal</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back end</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for</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data</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storage. By</w:t>
      </w:r>
      <w:r w:rsidRPr="008B4562">
        <w:rPr>
          <w:rFonts w:ascii="Arial MT" w:eastAsia="Times New Roman" w:hAnsi="Arial MT" w:cs="Arial MT"/>
          <w:spacing w:val="-4"/>
          <w:lang w:val="en-US"/>
        </w:rPr>
        <w:t xml:space="preserve"> </w:t>
      </w:r>
      <w:r w:rsidRPr="008B4562">
        <w:rPr>
          <w:rFonts w:ascii="Arial MT" w:eastAsia="Times New Roman" w:hAnsi="Arial MT" w:cs="Arial MT"/>
          <w:lang w:val="en-US"/>
        </w:rPr>
        <w:t>utilizing</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a</w:t>
      </w:r>
      <w:r w:rsidRPr="008B4562">
        <w:rPr>
          <w:rFonts w:ascii="Arial MT" w:eastAsia="Times New Roman" w:hAnsi="Arial MT" w:cs="Arial MT"/>
          <w:spacing w:val="-2"/>
          <w:lang w:val="en-US"/>
        </w:rPr>
        <w:t xml:space="preserve"> </w:t>
      </w:r>
      <w:r w:rsidRPr="008B4562">
        <w:rPr>
          <w:rFonts w:ascii="Arial MT" w:eastAsia="Times New Roman" w:hAnsi="Arial MT" w:cs="Arial MT"/>
          <w:lang w:val="en-US"/>
        </w:rPr>
        <w:t>secured</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storage infrastructure,</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the</w:t>
      </w:r>
      <w:r w:rsidRPr="008B4562">
        <w:rPr>
          <w:rFonts w:ascii="Arial MT" w:eastAsia="Times New Roman" w:hAnsi="Arial MT" w:cs="Arial MT"/>
          <w:spacing w:val="-1"/>
          <w:lang w:val="en-US"/>
        </w:rPr>
        <w:t xml:space="preserve"> </w:t>
      </w:r>
      <w:r w:rsidRPr="008B4562">
        <w:rPr>
          <w:rFonts w:ascii="Arial MT" w:eastAsia="Times New Roman" w:hAnsi="Arial MT" w:cs="Arial MT"/>
          <w:lang w:val="en-US"/>
        </w:rPr>
        <w:t>project can safeguard the confidentiality, integrity, and availability of the data, fostering a trustworthy environment for all involved stakeholders. The collaborative platform acts as a central hub, promoting efficient communication and knowledge sharing between the cities, thus enhancing the overall success and impact of the peer learning initiative. Several technical measures and processes are employed like encryption, access control, authentication, data backups, audit trails, firewalls and</w:t>
      </w:r>
      <w:r w:rsidR="006E0471">
        <w:rPr>
          <w:rFonts w:ascii="Arial MT" w:eastAsia="Times New Roman" w:hAnsi="Arial MT" w:cs="Arial MT"/>
          <w:lang w:val="en-US"/>
        </w:rPr>
        <w:t xml:space="preserve"> </w:t>
      </w:r>
      <w:r w:rsidR="006E0471" w:rsidRPr="006E0471">
        <w:rPr>
          <w:rFonts w:ascii="Arial MT" w:eastAsia="Times New Roman" w:hAnsi="Arial MT" w:cs="Arial MT"/>
          <w:lang w:val="en-US"/>
        </w:rPr>
        <w:t>intrusion detection systems (IDS), secure data transmission,</w:t>
      </w:r>
      <w:r w:rsidR="006C2F07">
        <w:rPr>
          <w:rFonts w:ascii="Arial MT" w:eastAsia="Times New Roman" w:hAnsi="Arial MT" w:cs="Arial MT"/>
          <w:lang w:val="en-US"/>
        </w:rPr>
        <w:t xml:space="preserve"> </w:t>
      </w:r>
      <w:r w:rsidR="006E0471" w:rsidRPr="006E0471">
        <w:rPr>
          <w:rFonts w:ascii="Arial MT" w:eastAsia="Times New Roman" w:hAnsi="Arial MT" w:cs="Arial MT"/>
          <w:lang w:val="en-US"/>
        </w:rPr>
        <w:t>regular security updates and patches, data privacy compliance, vulnerability assessments, etc.</w:t>
      </w:r>
    </w:p>
    <w:p w14:paraId="385604A5" w14:textId="77777777" w:rsidR="006E0471" w:rsidRPr="006E0471" w:rsidRDefault="006E0471" w:rsidP="00C30471">
      <w:pPr>
        <w:widowControl w:val="0"/>
        <w:autoSpaceDE w:val="0"/>
        <w:autoSpaceDN w:val="0"/>
        <w:spacing w:before="33" w:after="0"/>
        <w:ind w:left="176" w:right="671"/>
        <w:jc w:val="both"/>
        <w:rPr>
          <w:rFonts w:ascii="Arial MT" w:eastAsia="Times New Roman" w:hAnsi="Arial MT" w:cs="Arial MT"/>
          <w:lang w:val="en-US"/>
        </w:rPr>
      </w:pPr>
    </w:p>
    <w:p w14:paraId="43CFD8F3" w14:textId="357E4674" w:rsidR="006E0471" w:rsidRDefault="006E0471" w:rsidP="4EF5CF5B">
      <w:pPr>
        <w:widowControl w:val="0"/>
        <w:autoSpaceDE w:val="0"/>
        <w:autoSpaceDN w:val="0"/>
        <w:spacing w:before="33" w:after="0"/>
        <w:jc w:val="both"/>
        <w:rPr>
          <w:rFonts w:ascii="Arial MT" w:eastAsia="Times New Roman" w:hAnsi="Arial MT" w:cs="Arial MT"/>
          <w:lang w:val="en-US"/>
        </w:rPr>
      </w:pPr>
      <w:r w:rsidRPr="4EF5CF5B">
        <w:rPr>
          <w:rFonts w:ascii="Arial MT" w:eastAsia="Times New Roman" w:hAnsi="Arial MT" w:cs="Arial MT"/>
          <w:lang w:val="en-US"/>
        </w:rPr>
        <w:t>By implementing these technical measures and processes, the collaborative platform can establish a robust security framework, assuring the European cities and all participants that their data is stored and handled in a secure and trustworthy environment throughout the peer learning program.</w:t>
      </w:r>
    </w:p>
    <w:p w14:paraId="641C46DD" w14:textId="77777777" w:rsidR="006E0471" w:rsidRDefault="006E0471" w:rsidP="00C30471">
      <w:pPr>
        <w:widowControl w:val="0"/>
        <w:autoSpaceDE w:val="0"/>
        <w:autoSpaceDN w:val="0"/>
        <w:spacing w:before="33" w:after="0"/>
        <w:ind w:left="176" w:right="671"/>
        <w:jc w:val="both"/>
        <w:rPr>
          <w:rFonts w:ascii="Arial MT" w:eastAsia="Times New Roman" w:hAnsi="Arial MT" w:cs="Arial MT"/>
          <w:lang w:val="en-US"/>
        </w:rPr>
      </w:pPr>
    </w:p>
    <w:p w14:paraId="3698E1F2" w14:textId="77777777" w:rsidR="006E0471" w:rsidRDefault="006E0471" w:rsidP="00C30471">
      <w:pPr>
        <w:pStyle w:val="Cmsor2"/>
        <w:numPr>
          <w:ilvl w:val="1"/>
          <w:numId w:val="21"/>
        </w:numPr>
        <w:jc w:val="both"/>
        <w:rPr>
          <w:lang w:val="en-US"/>
        </w:rPr>
      </w:pPr>
      <w:r>
        <w:rPr>
          <w:lang w:val="en-US"/>
        </w:rPr>
        <w:t xml:space="preserve">Sharing the results </w:t>
      </w:r>
    </w:p>
    <w:p w14:paraId="3F5FC733" w14:textId="683E3C36" w:rsidR="006E0471" w:rsidRPr="006E0471" w:rsidRDefault="006E0471" w:rsidP="00C30471">
      <w:pPr>
        <w:pStyle w:val="BodyTextNZC"/>
        <w:jc w:val="both"/>
      </w:pPr>
      <w:r w:rsidRPr="006E0471">
        <w:t>The project findings and reports are expected to be published within public reports and NetZeroCities Portal. The data will, for example, be used in policy notes, conferences, and workshops and as communication material (website, social media, etc).</w:t>
      </w:r>
    </w:p>
    <w:p w14:paraId="0C219D87" w14:textId="77777777" w:rsidR="006E0471" w:rsidRDefault="006E0471" w:rsidP="00C30471">
      <w:pPr>
        <w:pStyle w:val="BodyTextNZC"/>
        <w:spacing w:after="0"/>
        <w:jc w:val="both"/>
      </w:pPr>
    </w:p>
    <w:p w14:paraId="20C6F522" w14:textId="0D765884" w:rsidR="00754033" w:rsidRPr="006E0471" w:rsidRDefault="006E0471" w:rsidP="00C30471">
      <w:pPr>
        <w:pStyle w:val="BodyTextNZC"/>
        <w:spacing w:after="0"/>
        <w:jc w:val="both"/>
      </w:pPr>
      <w:r w:rsidRPr="006E0471">
        <w:t>I have read, understood and accepted the above terms and conditions.</w:t>
      </w:r>
    </w:p>
    <w:p w14:paraId="384A85AC" w14:textId="77777777" w:rsidR="00B360E6" w:rsidRDefault="00B360E6" w:rsidP="001F0BDB">
      <w:pPr>
        <w:pStyle w:val="BodyTextNZC"/>
        <w:spacing w:after="0"/>
        <w:rPr>
          <w:b/>
          <w:bCs/>
          <w:color w:val="0D5364" w:themeColor="text2"/>
        </w:rPr>
      </w:pPr>
    </w:p>
    <w:p w14:paraId="5FB02BE7" w14:textId="77777777" w:rsidR="00196AF4" w:rsidRDefault="00196AF4" w:rsidP="001F0BDB">
      <w:pPr>
        <w:pStyle w:val="BodyTextNZC"/>
        <w:spacing w:after="0"/>
        <w:rPr>
          <w:b/>
          <w:bCs/>
          <w:color w:val="0D5364" w:themeColor="text2"/>
        </w:rPr>
      </w:pPr>
    </w:p>
    <w:p w14:paraId="50FFB5A9" w14:textId="77777777" w:rsidR="00196AF4" w:rsidRDefault="00196AF4" w:rsidP="001F0BDB">
      <w:pPr>
        <w:pStyle w:val="BodyTextNZC"/>
        <w:spacing w:after="0"/>
        <w:rPr>
          <w:b/>
          <w:bCs/>
          <w:color w:val="0D5364" w:themeColor="text2"/>
        </w:rPr>
      </w:pPr>
    </w:p>
    <w:p w14:paraId="5D259A87" w14:textId="5CBF52EB" w:rsidR="00C30471" w:rsidRDefault="001F0BDB" w:rsidP="001F0BDB">
      <w:pPr>
        <w:pStyle w:val="BodyTextNZC"/>
        <w:spacing w:after="0"/>
        <w:rPr>
          <w:b/>
          <w:bCs/>
          <w:color w:val="0D5364" w:themeColor="text2"/>
        </w:rPr>
      </w:pPr>
      <w:r w:rsidRPr="001F0BDB">
        <w:rPr>
          <w:b/>
          <w:bCs/>
          <w:color w:val="0D5364" w:themeColor="text2"/>
        </w:rPr>
        <w:t>Signatures </w:t>
      </w:r>
    </w:p>
    <w:p w14:paraId="6B67B024" w14:textId="12170709" w:rsidR="001F4CFC" w:rsidRPr="00C30471" w:rsidRDefault="001F4CFC" w:rsidP="001F0BDB">
      <w:pPr>
        <w:pStyle w:val="BodyTextNZC"/>
        <w:spacing w:after="0"/>
        <w:rPr>
          <w:i/>
          <w:iCs/>
        </w:rPr>
      </w:pPr>
      <w:r w:rsidRPr="00C30471">
        <w:rPr>
          <w:i/>
          <w:iCs/>
        </w:rPr>
        <w:t xml:space="preserve">Please, </w:t>
      </w:r>
      <w:r w:rsidR="00A22EDF" w:rsidRPr="00C30471">
        <w:rPr>
          <w:i/>
          <w:iCs/>
        </w:rPr>
        <w:t xml:space="preserve">insert </w:t>
      </w:r>
      <w:r w:rsidR="00C30471" w:rsidRPr="00C30471">
        <w:rPr>
          <w:i/>
          <w:iCs/>
        </w:rPr>
        <w:t>your signature either digitally or in a screenshot</w:t>
      </w:r>
      <w:r w:rsidR="00F970B6">
        <w:rPr>
          <w:i/>
          <w:iCs/>
        </w:rPr>
        <w:t>/</w:t>
      </w:r>
      <w:r w:rsidR="00C063FF">
        <w:rPr>
          <w:i/>
          <w:iCs/>
        </w:rPr>
        <w:t>attached image</w:t>
      </w:r>
      <w:r w:rsidR="00F970B6">
        <w:rPr>
          <w:i/>
          <w:iCs/>
        </w:rPr>
        <w:t>, and leave the document in Word format</w:t>
      </w:r>
      <w:r w:rsidR="00C30471">
        <w:rPr>
          <w:i/>
          <w:iCs/>
        </w:rPr>
        <w:t>.</w:t>
      </w:r>
      <w:r w:rsidR="00FE4E16">
        <w:rPr>
          <w:i/>
          <w:iCs/>
        </w:rPr>
        <w:t xml:space="preserve"> </w:t>
      </w:r>
      <w:r w:rsidR="00893A3C" w:rsidRPr="00893A3C">
        <w:rPr>
          <w:i/>
          <w:iCs/>
          <w:u w:val="single"/>
        </w:rPr>
        <w:t>Do</w:t>
      </w:r>
      <w:r w:rsidR="00FE4E16" w:rsidRPr="00893A3C">
        <w:rPr>
          <w:i/>
          <w:iCs/>
          <w:u w:val="single"/>
        </w:rPr>
        <w:t xml:space="preserve"> not</w:t>
      </w:r>
      <w:r w:rsidR="00FE4E16" w:rsidRPr="00EF52AD">
        <w:rPr>
          <w:i/>
          <w:iCs/>
          <w:u w:val="single"/>
        </w:rPr>
        <w:t xml:space="preserve"> </w:t>
      </w:r>
      <w:r w:rsidR="00EF52AD" w:rsidRPr="00EF52AD">
        <w:rPr>
          <w:i/>
          <w:iCs/>
          <w:u w:val="single"/>
        </w:rPr>
        <w:t>print and sign manually</w:t>
      </w:r>
      <w:r w:rsidR="00EF52AD">
        <w:rPr>
          <w:i/>
          <w:iCs/>
        </w:rPr>
        <w:t>.</w:t>
      </w:r>
    </w:p>
    <w:p w14:paraId="4C75141F" w14:textId="135D0EAD" w:rsidR="00DB435A" w:rsidRDefault="00DB435A" w:rsidP="001F0BDB">
      <w:pPr>
        <w:pStyle w:val="BodyTextNZC"/>
        <w:spacing w:after="0"/>
        <w:rPr>
          <w:b/>
          <w:bCs/>
          <w:color w:val="0D5364" w:themeColor="text2"/>
        </w:rPr>
      </w:pPr>
    </w:p>
    <w:tbl>
      <w:tblPr>
        <w:tblStyle w:val="Rcsostblzat"/>
        <w:tblW w:w="9782" w:type="dxa"/>
        <w:tblInd w:w="-431" w:type="dxa"/>
        <w:tblLook w:val="04A0" w:firstRow="1" w:lastRow="0" w:firstColumn="1" w:lastColumn="0" w:noHBand="0" w:noVBand="1"/>
      </w:tblPr>
      <w:tblGrid>
        <w:gridCol w:w="3120"/>
        <w:gridCol w:w="3352"/>
        <w:gridCol w:w="3310"/>
      </w:tblGrid>
      <w:tr w:rsidR="008F75F9" w14:paraId="3E70B3CD" w14:textId="77777777" w:rsidTr="4EF5CF5B">
        <w:tc>
          <w:tcPr>
            <w:tcW w:w="3120" w:type="dxa"/>
          </w:tcPr>
          <w:p w14:paraId="20473109" w14:textId="428FA041" w:rsidR="008F75F9" w:rsidRPr="008F75F9" w:rsidRDefault="759CC172" w:rsidP="00C30471">
            <w:pPr>
              <w:pStyle w:val="BodyTextNZC"/>
              <w:jc w:val="center"/>
              <w:rPr>
                <w:b/>
                <w:bCs/>
                <w:color w:val="0D5364" w:themeColor="text2"/>
                <w:lang w:val="en-GB"/>
              </w:rPr>
            </w:pPr>
            <w:r w:rsidRPr="4EF5CF5B">
              <w:rPr>
                <w:b/>
                <w:bCs/>
                <w:color w:val="0D5364" w:themeColor="text2"/>
                <w:lang w:val="en-GB"/>
              </w:rPr>
              <w:t xml:space="preserve">Pilot City or Multi-Pilot City </w:t>
            </w:r>
            <w:r w:rsidR="0FB2EAE4" w:rsidRPr="4EF5CF5B">
              <w:rPr>
                <w:b/>
                <w:bCs/>
                <w:color w:val="0D5364" w:themeColor="text2"/>
                <w:lang w:val="en-GB"/>
              </w:rPr>
              <w:t>lead/</w:t>
            </w:r>
            <w:r w:rsidRPr="4EF5CF5B">
              <w:rPr>
                <w:b/>
                <w:bCs/>
                <w:color w:val="0D5364" w:themeColor="text2"/>
                <w:lang w:val="en-GB"/>
              </w:rPr>
              <w:t>representative</w:t>
            </w:r>
          </w:p>
          <w:p w14:paraId="6630D758" w14:textId="77777777" w:rsidR="008F75F9" w:rsidRPr="008F75F9" w:rsidRDefault="008F75F9" w:rsidP="00C30471">
            <w:pPr>
              <w:pStyle w:val="BodyTextNZC"/>
              <w:jc w:val="center"/>
              <w:rPr>
                <w:b/>
                <w:bCs/>
                <w:color w:val="0D5364" w:themeColor="text2"/>
                <w:lang w:val="en-GB"/>
              </w:rPr>
            </w:pPr>
          </w:p>
          <w:p w14:paraId="2D6B1295" w14:textId="77777777" w:rsidR="008F75F9" w:rsidRPr="008F75F9" w:rsidRDefault="008F75F9" w:rsidP="00C30471">
            <w:pPr>
              <w:pStyle w:val="BodyTextNZC"/>
              <w:jc w:val="center"/>
              <w:rPr>
                <w:b/>
                <w:bCs/>
                <w:color w:val="0D5364" w:themeColor="text2"/>
                <w:lang w:val="en-GB"/>
              </w:rPr>
            </w:pPr>
          </w:p>
        </w:tc>
        <w:tc>
          <w:tcPr>
            <w:tcW w:w="3352" w:type="dxa"/>
          </w:tcPr>
          <w:p w14:paraId="3A1E635B" w14:textId="77777777" w:rsidR="008F75F9" w:rsidRPr="008F75F9" w:rsidRDefault="008F75F9" w:rsidP="00C30471">
            <w:pPr>
              <w:pStyle w:val="BodyTextNZC"/>
              <w:jc w:val="center"/>
              <w:rPr>
                <w:b/>
                <w:bCs/>
                <w:color w:val="0D5364" w:themeColor="text2"/>
                <w:lang w:val="en-GB"/>
              </w:rPr>
            </w:pPr>
            <w:r w:rsidRPr="008F75F9">
              <w:rPr>
                <w:b/>
                <w:bCs/>
                <w:color w:val="0D5364" w:themeColor="text2"/>
                <w:lang w:val="en-GB"/>
              </w:rPr>
              <w:t>NetZeroCities (NZC)</w:t>
            </w:r>
          </w:p>
          <w:p w14:paraId="3AD66E34" w14:textId="77777777" w:rsidR="008F75F9" w:rsidRPr="008F75F9" w:rsidRDefault="008F75F9" w:rsidP="00C30471">
            <w:pPr>
              <w:pStyle w:val="BodyTextNZC"/>
              <w:jc w:val="center"/>
              <w:rPr>
                <w:lang w:val="en-GB"/>
              </w:rPr>
            </w:pPr>
          </w:p>
          <w:p w14:paraId="642D76A8" w14:textId="37D1B908" w:rsidR="00983480" w:rsidRDefault="00CE1CFF" w:rsidP="00C30471">
            <w:pPr>
              <w:pStyle w:val="BodyTextNZC"/>
              <w:spacing w:after="100" w:afterAutospacing="1"/>
              <w:jc w:val="center"/>
              <w:rPr>
                <w:i/>
                <w:iCs/>
                <w:color w:val="0D5364" w:themeColor="text2"/>
                <w:lang w:val="en-GB"/>
              </w:rPr>
            </w:pPr>
            <w:r>
              <w:rPr>
                <w:i/>
                <w:iCs/>
                <w:color w:val="0D5364" w:themeColor="text2"/>
                <w:lang w:val="en-GB"/>
              </w:rPr>
              <w:t xml:space="preserve">Twinning Learning Programme </w:t>
            </w:r>
            <w:r w:rsidR="008F75F9" w:rsidRPr="00983480">
              <w:rPr>
                <w:i/>
                <w:iCs/>
                <w:color w:val="0D5364" w:themeColor="text2"/>
                <w:lang w:val="en-GB"/>
              </w:rPr>
              <w:t>Coordinator</w:t>
            </w:r>
          </w:p>
          <w:p w14:paraId="5AD35FAE" w14:textId="6F9C8F2C" w:rsidR="008F75F9" w:rsidRPr="00983480" w:rsidRDefault="008F75F9" w:rsidP="00C30471">
            <w:pPr>
              <w:pStyle w:val="BodyTextNZC"/>
              <w:spacing w:after="100" w:afterAutospacing="1"/>
              <w:jc w:val="center"/>
              <w:rPr>
                <w:i/>
                <w:iCs/>
                <w:color w:val="0D5364" w:themeColor="text2"/>
                <w:lang w:val="en-GB"/>
              </w:rPr>
            </w:pPr>
            <w:r w:rsidRPr="00983480">
              <w:rPr>
                <w:i/>
                <w:iCs/>
                <w:color w:val="0D5364" w:themeColor="text2"/>
                <w:lang w:val="en-GB"/>
              </w:rPr>
              <w:t>Meline González Piloyan</w:t>
            </w:r>
          </w:p>
          <w:p w14:paraId="7A0A876D" w14:textId="77777777" w:rsidR="008F75F9" w:rsidRPr="008F75F9" w:rsidRDefault="008F75F9" w:rsidP="00C30471">
            <w:pPr>
              <w:pStyle w:val="BodyTextNZC"/>
              <w:jc w:val="center"/>
              <w:rPr>
                <w:lang w:val="en-GB"/>
              </w:rPr>
            </w:pPr>
          </w:p>
          <w:p w14:paraId="2E2BF35D" w14:textId="7408CBD3" w:rsidR="008F75F9" w:rsidRDefault="00FE4E16" w:rsidP="00C30471">
            <w:pPr>
              <w:pStyle w:val="BodyTextNZC"/>
              <w:jc w:val="center"/>
              <w:rPr>
                <w:b/>
                <w:bCs/>
                <w:color w:val="0D5364" w:themeColor="text2"/>
                <w:lang w:val="en-GB"/>
              </w:rPr>
            </w:pPr>
            <w:r>
              <w:rPr>
                <w:noProof/>
                <w:lang w:val="hu-HU" w:eastAsia="hu-HU"/>
              </w:rPr>
              <w:drawing>
                <wp:anchor distT="0" distB="0" distL="114300" distR="114300" simplePos="0" relativeHeight="251658752" behindDoc="1" locked="0" layoutInCell="1" allowOverlap="1" wp14:anchorId="243479E6" wp14:editId="1689ECCB">
                  <wp:simplePos x="0" y="0"/>
                  <wp:positionH relativeFrom="margin">
                    <wp:posOffset>190960</wp:posOffset>
                  </wp:positionH>
                  <wp:positionV relativeFrom="page">
                    <wp:posOffset>1505016</wp:posOffset>
                  </wp:positionV>
                  <wp:extent cx="1501517" cy="2002220"/>
                  <wp:effectExtent l="0" t="0" r="3810" b="0"/>
                  <wp:wrapTight wrapText="bothSides">
                    <wp:wrapPolygon edited="0">
                      <wp:start x="0" y="0"/>
                      <wp:lineTo x="0" y="21374"/>
                      <wp:lineTo x="21381" y="21374"/>
                      <wp:lineTo x="21381" y="0"/>
                      <wp:lineTo x="0" y="0"/>
                    </wp:wrapPolygon>
                  </wp:wrapTight>
                  <wp:docPr id="876029774"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29774" name="Picture 2" descr="A close-up of a signatur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1517" cy="2002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AFDB05" w14:textId="1CFFA7E1" w:rsidR="008F75F9" w:rsidRDefault="008F75F9" w:rsidP="00C30471">
            <w:pPr>
              <w:pStyle w:val="BodyTextNZC"/>
              <w:jc w:val="center"/>
              <w:rPr>
                <w:b/>
                <w:bCs/>
                <w:color w:val="0D5364" w:themeColor="text2"/>
                <w:lang w:val="en-GB"/>
              </w:rPr>
            </w:pPr>
          </w:p>
          <w:p w14:paraId="55B4C1FD" w14:textId="3419C226" w:rsidR="008F75F9" w:rsidRDefault="008F75F9" w:rsidP="00C30471">
            <w:pPr>
              <w:pStyle w:val="BodyTextNZC"/>
              <w:jc w:val="center"/>
              <w:rPr>
                <w:b/>
                <w:bCs/>
                <w:color w:val="0D5364" w:themeColor="text2"/>
                <w:lang w:val="en-GB"/>
              </w:rPr>
            </w:pPr>
          </w:p>
          <w:p w14:paraId="462DC6CC" w14:textId="33CF1F19" w:rsidR="008F75F9" w:rsidRDefault="008F75F9" w:rsidP="00C30471">
            <w:pPr>
              <w:pStyle w:val="BodyTextNZC"/>
              <w:jc w:val="center"/>
              <w:rPr>
                <w:b/>
                <w:bCs/>
                <w:color w:val="0D5364" w:themeColor="text2"/>
                <w:lang w:val="en-GB"/>
              </w:rPr>
            </w:pPr>
          </w:p>
          <w:p w14:paraId="08A76B98" w14:textId="467D93E8" w:rsidR="008F75F9" w:rsidRDefault="008F75F9" w:rsidP="00C30471">
            <w:pPr>
              <w:pStyle w:val="BodyTextNZC"/>
              <w:jc w:val="center"/>
              <w:rPr>
                <w:b/>
                <w:bCs/>
                <w:color w:val="0D5364" w:themeColor="text2"/>
                <w:lang w:val="en-GB"/>
              </w:rPr>
            </w:pPr>
          </w:p>
          <w:p w14:paraId="76454B93" w14:textId="46F0B591" w:rsidR="008F75F9" w:rsidRDefault="008F75F9" w:rsidP="00C30471">
            <w:pPr>
              <w:pStyle w:val="BodyTextNZC"/>
              <w:jc w:val="center"/>
              <w:rPr>
                <w:b/>
                <w:bCs/>
                <w:color w:val="0D5364" w:themeColor="text2"/>
                <w:lang w:val="en-GB"/>
              </w:rPr>
            </w:pPr>
          </w:p>
          <w:p w14:paraId="4E887004" w14:textId="0619388B" w:rsidR="008F75F9" w:rsidRDefault="008F75F9" w:rsidP="00C30471">
            <w:pPr>
              <w:pStyle w:val="BodyTextNZC"/>
              <w:jc w:val="center"/>
              <w:rPr>
                <w:b/>
                <w:bCs/>
                <w:color w:val="0D5364" w:themeColor="text2"/>
                <w:lang w:val="en-GB"/>
              </w:rPr>
            </w:pPr>
          </w:p>
          <w:p w14:paraId="6360D475" w14:textId="35292EC5" w:rsidR="008F75F9" w:rsidRDefault="008F75F9" w:rsidP="00C30471">
            <w:pPr>
              <w:pStyle w:val="BodyTextNZC"/>
              <w:jc w:val="center"/>
              <w:rPr>
                <w:b/>
                <w:bCs/>
                <w:color w:val="0D5364" w:themeColor="text2"/>
                <w:lang w:val="en-GB"/>
              </w:rPr>
            </w:pPr>
          </w:p>
          <w:p w14:paraId="7FB4AADA" w14:textId="466B1491" w:rsidR="008F75F9" w:rsidRPr="008F75F9" w:rsidRDefault="008F75F9" w:rsidP="00C30471">
            <w:pPr>
              <w:pStyle w:val="BodyTextNZC"/>
              <w:jc w:val="center"/>
              <w:rPr>
                <w:b/>
                <w:bCs/>
                <w:color w:val="0D5364" w:themeColor="text2"/>
                <w:lang w:val="en-GB"/>
              </w:rPr>
            </w:pPr>
          </w:p>
        </w:tc>
        <w:tc>
          <w:tcPr>
            <w:tcW w:w="3310" w:type="dxa"/>
          </w:tcPr>
          <w:p w14:paraId="2A05CF71" w14:textId="476EF5E7" w:rsidR="008F75F9" w:rsidRDefault="008F75F9" w:rsidP="00C30471">
            <w:pPr>
              <w:pStyle w:val="BodyTextNZC"/>
              <w:jc w:val="center"/>
              <w:rPr>
                <w:b/>
                <w:bCs/>
                <w:color w:val="0D5364" w:themeColor="text2"/>
                <w:lang w:val="en-GB"/>
              </w:rPr>
            </w:pPr>
            <w:r w:rsidRPr="008F75F9">
              <w:rPr>
                <w:b/>
                <w:bCs/>
                <w:color w:val="0D5364" w:themeColor="text2"/>
                <w:lang w:val="en-GB"/>
              </w:rPr>
              <w:t xml:space="preserve">Twin City representative </w:t>
            </w:r>
          </w:p>
          <w:p w14:paraId="15C50353" w14:textId="77777777" w:rsidR="00543E7E" w:rsidRDefault="00543E7E" w:rsidP="00C30471">
            <w:pPr>
              <w:pStyle w:val="BodyTextNZC"/>
              <w:jc w:val="center"/>
              <w:rPr>
                <w:i/>
                <w:iCs/>
                <w:color w:val="0D5364" w:themeColor="text2"/>
                <w:lang w:val="en-GB"/>
              </w:rPr>
            </w:pPr>
          </w:p>
          <w:p w14:paraId="421D402C" w14:textId="4532613A" w:rsidR="00543E7E" w:rsidRDefault="003C5133" w:rsidP="00C30471">
            <w:pPr>
              <w:pStyle w:val="BodyTextNZC"/>
              <w:jc w:val="center"/>
              <w:rPr>
                <w:i/>
                <w:iCs/>
                <w:color w:val="0D5364" w:themeColor="text2"/>
                <w:lang w:val="en-GB"/>
              </w:rPr>
            </w:pPr>
            <w:r>
              <w:rPr>
                <w:i/>
                <w:iCs/>
                <w:color w:val="0D5364" w:themeColor="text2"/>
                <w:lang w:val="en-GB"/>
              </w:rPr>
              <w:t>Mayor</w:t>
            </w:r>
          </w:p>
          <w:p w14:paraId="61BDAEFC" w14:textId="77777777" w:rsidR="003C5133" w:rsidRDefault="003C5133" w:rsidP="00C30471">
            <w:pPr>
              <w:pStyle w:val="BodyTextNZC"/>
              <w:jc w:val="center"/>
              <w:rPr>
                <w:i/>
                <w:iCs/>
                <w:color w:val="0D5364" w:themeColor="text2"/>
                <w:lang w:val="en-GB"/>
              </w:rPr>
            </w:pPr>
          </w:p>
          <w:p w14:paraId="2CE97551" w14:textId="77777777" w:rsidR="00C17B1B" w:rsidRDefault="00C17B1B" w:rsidP="00C30471">
            <w:pPr>
              <w:pStyle w:val="BodyTextNZC"/>
              <w:jc w:val="center"/>
              <w:rPr>
                <w:i/>
                <w:iCs/>
                <w:color w:val="0D5364" w:themeColor="text2"/>
                <w:lang w:val="en-GB"/>
              </w:rPr>
            </w:pPr>
          </w:p>
          <w:p w14:paraId="7733BA96" w14:textId="13C0AD1B" w:rsidR="00543E7E" w:rsidRPr="008F75F9" w:rsidRDefault="003C5133" w:rsidP="00C30471">
            <w:pPr>
              <w:pStyle w:val="BodyTextNZC"/>
              <w:jc w:val="center"/>
              <w:rPr>
                <w:b/>
                <w:bCs/>
                <w:color w:val="0D5364" w:themeColor="text2"/>
                <w:lang w:val="en-GB"/>
              </w:rPr>
            </w:pPr>
            <w:r>
              <w:rPr>
                <w:i/>
                <w:iCs/>
                <w:color w:val="0D5364" w:themeColor="text2"/>
                <w:lang w:val="en-GB"/>
              </w:rPr>
              <w:t xml:space="preserve">András Nemény </w:t>
            </w:r>
            <w:r w:rsidR="00543E7E">
              <w:rPr>
                <w:i/>
                <w:iCs/>
                <w:color w:val="0D5364" w:themeColor="text2"/>
                <w:lang w:val="en-GB"/>
              </w:rPr>
              <w:t xml:space="preserve">dr. </w:t>
            </w:r>
          </w:p>
          <w:p w14:paraId="510B6D66" w14:textId="77777777" w:rsidR="008F75F9" w:rsidRPr="008F75F9" w:rsidRDefault="008F75F9" w:rsidP="00C30471">
            <w:pPr>
              <w:pStyle w:val="BodyTextNZC"/>
              <w:jc w:val="center"/>
              <w:rPr>
                <w:b/>
                <w:bCs/>
                <w:color w:val="0D5364" w:themeColor="text2"/>
                <w:lang w:val="en-GB"/>
              </w:rPr>
            </w:pPr>
          </w:p>
        </w:tc>
      </w:tr>
    </w:tbl>
    <w:p w14:paraId="511E7D75" w14:textId="77777777" w:rsidR="008F75F9" w:rsidRDefault="008F75F9" w:rsidP="001F0BDB">
      <w:pPr>
        <w:pStyle w:val="BodyTextNZC"/>
        <w:spacing w:after="0"/>
        <w:rPr>
          <w:b/>
          <w:bCs/>
          <w:color w:val="0D5364" w:themeColor="text2"/>
        </w:rPr>
      </w:pPr>
    </w:p>
    <w:p w14:paraId="03F6EFC0" w14:textId="35F9CB76" w:rsidR="00E15971" w:rsidRDefault="00E15971" w:rsidP="00BE39EE">
      <w:pPr>
        <w:pStyle w:val="BodyTextNZC"/>
        <w:jc w:val="right"/>
      </w:pPr>
    </w:p>
    <w:p w14:paraId="3E2899B1" w14:textId="35B18499" w:rsidR="00E15971" w:rsidRPr="001F0BDB" w:rsidRDefault="00E15971" w:rsidP="00BE39EE">
      <w:pPr>
        <w:pStyle w:val="BodyTextNZC"/>
        <w:jc w:val="right"/>
      </w:pPr>
    </w:p>
    <w:sectPr w:rsidR="00E15971" w:rsidRPr="001F0BDB" w:rsidSect="00A51380">
      <w:headerReference w:type="even" r:id="rId22"/>
      <w:headerReference w:type="default" r:id="rId23"/>
      <w:footerReference w:type="even" r:id="rId24"/>
      <w:footerReference w:type="default" r:id="rId25"/>
      <w:footerReference w:type="first" r:id="rId26"/>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8407E" w14:textId="77777777" w:rsidR="00876ACF" w:rsidRDefault="00876ACF" w:rsidP="0067354D">
      <w:r>
        <w:separator/>
      </w:r>
    </w:p>
    <w:p w14:paraId="05FEECEF" w14:textId="77777777" w:rsidR="00876ACF" w:rsidRDefault="00876ACF" w:rsidP="0067354D"/>
    <w:p w14:paraId="1FD4380F" w14:textId="77777777" w:rsidR="00876ACF" w:rsidRDefault="00876ACF" w:rsidP="0067354D"/>
    <w:p w14:paraId="2B7769DF" w14:textId="77777777" w:rsidR="00876ACF" w:rsidRDefault="00876ACF" w:rsidP="0067354D"/>
    <w:p w14:paraId="1F25625C" w14:textId="77777777" w:rsidR="00876ACF" w:rsidRDefault="00876ACF" w:rsidP="0067354D"/>
  </w:endnote>
  <w:endnote w:type="continuationSeparator" w:id="0">
    <w:p w14:paraId="117F3DFA" w14:textId="77777777" w:rsidR="00876ACF" w:rsidRDefault="00876ACF" w:rsidP="0067354D">
      <w:r>
        <w:continuationSeparator/>
      </w:r>
    </w:p>
    <w:p w14:paraId="597948A8" w14:textId="77777777" w:rsidR="00876ACF" w:rsidRDefault="00876ACF" w:rsidP="0067354D"/>
    <w:p w14:paraId="1CE52EA6" w14:textId="77777777" w:rsidR="00876ACF" w:rsidRDefault="00876ACF" w:rsidP="0067354D"/>
    <w:p w14:paraId="1F3B5313" w14:textId="77777777" w:rsidR="00876ACF" w:rsidRDefault="00876ACF" w:rsidP="0067354D"/>
    <w:p w14:paraId="41EEBF4B" w14:textId="77777777" w:rsidR="00876ACF" w:rsidRDefault="00876ACF" w:rsidP="0067354D"/>
  </w:endnote>
  <w:endnote w:type="continuationNotice" w:id="1">
    <w:p w14:paraId="0CC8C5A7" w14:textId="77777777" w:rsidR="00876ACF" w:rsidRDefault="00876ACF" w:rsidP="0067354D"/>
    <w:p w14:paraId="0D5354BD" w14:textId="77777777" w:rsidR="00876ACF" w:rsidRDefault="00876ACF" w:rsidP="0067354D"/>
    <w:p w14:paraId="50E68B8F" w14:textId="77777777" w:rsidR="00876ACF" w:rsidRDefault="00876ACF" w:rsidP="0067354D"/>
    <w:p w14:paraId="3784CFEE" w14:textId="77777777" w:rsidR="00876ACF" w:rsidRDefault="00876ACF" w:rsidP="0067354D"/>
    <w:p w14:paraId="7D29B546" w14:textId="77777777" w:rsidR="00876ACF" w:rsidRDefault="00876ACF" w:rsidP="00673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YaHei UI">
    <w:panose1 w:val="020B0503020204020204"/>
    <w:charset w:val="86"/>
    <w:family w:val="swiss"/>
    <w:pitch w:val="variable"/>
    <w:sig w:usb0="80000287" w:usb1="2ACF3C50" w:usb2="00000016" w:usb3="00000000" w:csb0="0004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Avenir Next LT Pro">
    <w:charset w:val="EE"/>
    <w:family w:val="swiss"/>
    <w:pitch w:val="variable"/>
    <w:sig w:usb0="800000EF" w:usb1="5000204A" w:usb2="00000000" w:usb3="00000000" w:csb0="00000093"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623BC" w14:textId="65BCE0DB" w:rsidR="00CE59CC" w:rsidRDefault="00C0171B">
    <w:pPr>
      <w:pStyle w:val="llb"/>
      <w:jc w:val="right"/>
    </w:pPr>
    <w:r w:rsidRPr="00461227">
      <w:rPr>
        <w:noProof/>
        <w:lang w:val="hu-HU" w:eastAsia="hu-HU"/>
      </w:rPr>
      <w:drawing>
        <wp:anchor distT="0" distB="0" distL="114300" distR="114300" simplePos="0" relativeHeight="251658242" behindDoc="0" locked="0" layoutInCell="1" allowOverlap="1" wp14:anchorId="1A0B0C26" wp14:editId="51996461">
          <wp:simplePos x="0" y="0"/>
          <wp:positionH relativeFrom="margin">
            <wp:posOffset>-76200</wp:posOffset>
          </wp:positionH>
          <wp:positionV relativeFrom="page">
            <wp:posOffset>10036810</wp:posOffset>
          </wp:positionV>
          <wp:extent cx="1597982" cy="355107"/>
          <wp:effectExtent l="0" t="0" r="0" b="635"/>
          <wp:wrapNone/>
          <wp:docPr id="589676656" name="Picture 589676656" descr="Blue text on a black background&#10;&#10;Description automatically generated">
            <a:extLst xmlns:a="http://schemas.openxmlformats.org/drawingml/2006/main">
              <a:ext uri="{FF2B5EF4-FFF2-40B4-BE49-F238E27FC236}">
                <a16:creationId xmlns:a16="http://schemas.microsoft.com/office/drawing/2014/main" id="{77D2326D-5616-4626-80D2-DDFE0420BD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6503" name="Picture 145466503" descr="Blue text on a black background&#10;&#10;Description automatically generated">
                    <a:extLst>
                      <a:ext uri="{FF2B5EF4-FFF2-40B4-BE49-F238E27FC236}">
                        <a16:creationId xmlns:a16="http://schemas.microsoft.com/office/drawing/2014/main" id="{77D2326D-5616-4626-80D2-DDFE0420BD5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97982" cy="355107"/>
                  </a:xfrm>
                  <a:prstGeom prst="rect">
                    <a:avLst/>
                  </a:prstGeom>
                </pic:spPr>
              </pic:pic>
            </a:graphicData>
          </a:graphic>
          <wp14:sizeRelH relativeFrom="margin">
            <wp14:pctWidth>0</wp14:pctWidth>
          </wp14:sizeRelH>
          <wp14:sizeRelV relativeFrom="margin">
            <wp14:pctHeight>0</wp14:pctHeight>
          </wp14:sizeRelV>
        </wp:anchor>
      </w:drawing>
    </w:r>
    <w:sdt>
      <w:sdtPr>
        <w:id w:val="-1820024876"/>
        <w:docPartObj>
          <w:docPartGallery w:val="Page Numbers (Bottom of Page)"/>
          <w:docPartUnique/>
        </w:docPartObj>
      </w:sdtPr>
      <w:sdtEndPr/>
      <w:sdtContent>
        <w:r w:rsidR="00CE59CC">
          <w:fldChar w:fldCharType="begin"/>
        </w:r>
        <w:r w:rsidR="00CE59CC">
          <w:instrText>PAGE   \* MERGEFORMAT</w:instrText>
        </w:r>
        <w:r w:rsidR="00CE59CC">
          <w:fldChar w:fldCharType="separate"/>
        </w:r>
        <w:r w:rsidR="00CE59CC">
          <w:rPr>
            <w:lang w:val="fr-FR"/>
          </w:rPr>
          <w:t>2</w:t>
        </w:r>
        <w:r w:rsidR="00CE59CC">
          <w:fldChar w:fldCharType="end"/>
        </w:r>
      </w:sdtContent>
    </w:sdt>
  </w:p>
  <w:p w14:paraId="21734400" w14:textId="77777777" w:rsidR="00EA6BA7" w:rsidRDefault="00EA6BA7" w:rsidP="006735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155205"/>
      <w:docPartObj>
        <w:docPartGallery w:val="Page Numbers (Bottom of Page)"/>
        <w:docPartUnique/>
      </w:docPartObj>
    </w:sdtPr>
    <w:sdtEndPr>
      <w:rPr>
        <w:noProof/>
      </w:rPr>
    </w:sdtEndPr>
    <w:sdtContent>
      <w:p w14:paraId="67CFC215" w14:textId="552D0154" w:rsidR="00EE4E52" w:rsidRDefault="00EE4E52">
        <w:pPr>
          <w:pStyle w:val="llb"/>
          <w:jc w:val="right"/>
        </w:pPr>
        <w:r>
          <w:fldChar w:fldCharType="begin"/>
        </w:r>
        <w:r>
          <w:instrText xml:space="preserve"> PAGE   \* MERGEFORMAT </w:instrText>
        </w:r>
        <w:r>
          <w:fldChar w:fldCharType="separate"/>
        </w:r>
        <w:r w:rsidR="00C17B1B">
          <w:rPr>
            <w:noProof/>
          </w:rPr>
          <w:t>6</w:t>
        </w:r>
        <w:r>
          <w:rPr>
            <w:noProof/>
          </w:rPr>
          <w:fldChar w:fldCharType="end"/>
        </w:r>
      </w:p>
    </w:sdtContent>
  </w:sdt>
  <w:p w14:paraId="1D633190" w14:textId="77777777" w:rsidR="00EA6BA7" w:rsidRDefault="00EA6BA7" w:rsidP="006735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041C" w14:textId="61B82041" w:rsidR="00CE59CC" w:rsidRDefault="00C0171B">
    <w:pPr>
      <w:pStyle w:val="llb"/>
      <w:jc w:val="right"/>
    </w:pPr>
    <w:r w:rsidRPr="00461227">
      <w:rPr>
        <w:noProof/>
        <w:lang w:val="hu-HU" w:eastAsia="hu-HU"/>
      </w:rPr>
      <w:drawing>
        <wp:anchor distT="0" distB="0" distL="114300" distR="114300" simplePos="0" relativeHeight="251658241" behindDoc="0" locked="0" layoutInCell="1" allowOverlap="1" wp14:anchorId="320F4984" wp14:editId="27FFFBEF">
          <wp:simplePos x="0" y="0"/>
          <wp:positionH relativeFrom="margin">
            <wp:posOffset>317</wp:posOffset>
          </wp:positionH>
          <wp:positionV relativeFrom="page">
            <wp:posOffset>10033635</wp:posOffset>
          </wp:positionV>
          <wp:extent cx="1597982" cy="355107"/>
          <wp:effectExtent l="0" t="0" r="0" b="635"/>
          <wp:wrapNone/>
          <wp:docPr id="1198564986" name="Picture 1198564986" descr="Blue text on a black background&#10;&#10;Description automatically generated">
            <a:extLst xmlns:a="http://schemas.openxmlformats.org/drawingml/2006/main">
              <a:ext uri="{FF2B5EF4-FFF2-40B4-BE49-F238E27FC236}">
                <a16:creationId xmlns:a16="http://schemas.microsoft.com/office/drawing/2014/main" id="{77D2326D-5616-4626-80D2-DDFE0420BD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6503" name="Picture 145466503" descr="Blue text on a black background&#10;&#10;Description automatically generated">
                    <a:extLst>
                      <a:ext uri="{FF2B5EF4-FFF2-40B4-BE49-F238E27FC236}">
                        <a16:creationId xmlns:a16="http://schemas.microsoft.com/office/drawing/2014/main" id="{77D2326D-5616-4626-80D2-DDFE0420BD5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97982" cy="355107"/>
                  </a:xfrm>
                  <a:prstGeom prst="rect">
                    <a:avLst/>
                  </a:prstGeom>
                </pic:spPr>
              </pic:pic>
            </a:graphicData>
          </a:graphic>
          <wp14:sizeRelH relativeFrom="margin">
            <wp14:pctWidth>0</wp14:pctWidth>
          </wp14:sizeRelH>
          <wp14:sizeRelV relativeFrom="margin">
            <wp14:pctHeight>0</wp14:pctHeight>
          </wp14:sizeRelV>
        </wp:anchor>
      </w:drawing>
    </w:r>
  </w:p>
  <w:p w14:paraId="07873E8E" w14:textId="655248FC" w:rsidR="00C909C1" w:rsidRDefault="00C909C1" w:rsidP="0067354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46B91" w14:textId="77777777" w:rsidR="00876ACF" w:rsidRDefault="00876ACF" w:rsidP="0067354D">
      <w:r>
        <w:separator/>
      </w:r>
    </w:p>
    <w:p w14:paraId="6BDF89B1" w14:textId="77777777" w:rsidR="00876ACF" w:rsidRDefault="00876ACF" w:rsidP="0067354D"/>
    <w:p w14:paraId="79B23A57" w14:textId="77777777" w:rsidR="00876ACF" w:rsidRDefault="00876ACF" w:rsidP="0067354D"/>
    <w:p w14:paraId="4575234D" w14:textId="77777777" w:rsidR="00876ACF" w:rsidRDefault="00876ACF" w:rsidP="0067354D"/>
    <w:p w14:paraId="39D81904" w14:textId="77777777" w:rsidR="00876ACF" w:rsidRDefault="00876ACF" w:rsidP="0067354D"/>
  </w:footnote>
  <w:footnote w:type="continuationSeparator" w:id="0">
    <w:p w14:paraId="06E33CD0" w14:textId="77777777" w:rsidR="00876ACF" w:rsidRDefault="00876ACF" w:rsidP="0067354D">
      <w:r>
        <w:continuationSeparator/>
      </w:r>
    </w:p>
    <w:p w14:paraId="56A0BCCC" w14:textId="77777777" w:rsidR="00876ACF" w:rsidRDefault="00876ACF" w:rsidP="0067354D"/>
    <w:p w14:paraId="6F77B1A7" w14:textId="77777777" w:rsidR="00876ACF" w:rsidRDefault="00876ACF" w:rsidP="0067354D"/>
    <w:p w14:paraId="5DE741D0" w14:textId="77777777" w:rsidR="00876ACF" w:rsidRDefault="00876ACF" w:rsidP="0067354D"/>
    <w:p w14:paraId="0BD4A301" w14:textId="77777777" w:rsidR="00876ACF" w:rsidRDefault="00876ACF" w:rsidP="0067354D"/>
  </w:footnote>
  <w:footnote w:type="continuationNotice" w:id="1">
    <w:p w14:paraId="3BBA69DF" w14:textId="77777777" w:rsidR="00876ACF" w:rsidRDefault="00876ACF" w:rsidP="0067354D"/>
    <w:p w14:paraId="797C614E" w14:textId="77777777" w:rsidR="00876ACF" w:rsidRDefault="00876ACF" w:rsidP="0067354D"/>
    <w:p w14:paraId="33ADF09D" w14:textId="77777777" w:rsidR="00876ACF" w:rsidRDefault="00876ACF" w:rsidP="0067354D"/>
    <w:p w14:paraId="32F47381" w14:textId="77777777" w:rsidR="00876ACF" w:rsidRDefault="00876ACF" w:rsidP="0067354D"/>
    <w:p w14:paraId="66FFE5BE" w14:textId="77777777" w:rsidR="00876ACF" w:rsidRDefault="00876ACF" w:rsidP="0067354D"/>
  </w:footnote>
  <w:footnote w:id="2">
    <w:p w14:paraId="699894FC" w14:textId="5DBCDD2B" w:rsidR="00155CC9" w:rsidRDefault="00155CC9" w:rsidP="00155CC9">
      <w:pPr>
        <w:pStyle w:val="Lbjegyzetszveg"/>
        <w:jc w:val="both"/>
      </w:pPr>
      <w:r>
        <w:rPr>
          <w:rStyle w:val="Lbjegyzet-hivatkozs"/>
        </w:rPr>
        <w:footnoteRef/>
      </w:r>
      <w:r>
        <w:t xml:space="preserve"> Twin City participating representatives are dif</w:t>
      </w:r>
      <w:r w:rsidR="00B92195">
        <w:t>ferent from the signatory representative. Participating representatives</w:t>
      </w:r>
      <w:r>
        <w:t xml:space="preserve"> must be at least one civil servant from the local administration and accompanied by a second representative (either another civil servant level or any other relevant stakeholder affiliated to the local administration).</w:t>
      </w:r>
    </w:p>
  </w:footnote>
  <w:footnote w:id="3">
    <w:p w14:paraId="3F2F9A21" w14:textId="1EBB8A76" w:rsidR="006A0947" w:rsidRDefault="006A0947">
      <w:pPr>
        <w:pStyle w:val="Lbjegyzetszveg"/>
      </w:pPr>
      <w:r>
        <w:rPr>
          <w:rStyle w:val="Lbjegyzet-hivatkozs"/>
        </w:rPr>
        <w:footnoteRef/>
      </w:r>
      <w:r>
        <w:t xml:space="preserve"> For further information about the necessary resources from the Pilot City/</w:t>
      </w:r>
      <w:r>
        <w:t xml:space="preserve">ies, please, see page 16 of the </w:t>
      </w:r>
      <w:hyperlink r:id="rId1" w:history="1">
        <w:r w:rsidRPr="00CF3515">
          <w:rPr>
            <w:rStyle w:val="Hiperhivatkozs"/>
          </w:rPr>
          <w:t>Pilot Call Guidelines</w:t>
        </w:r>
        <w:r w:rsidR="00CF3515" w:rsidRPr="00CF3515">
          <w:rPr>
            <w:rStyle w:val="Hiperhivatkozs"/>
          </w:rPr>
          <w:t>, Cohort 2</w:t>
        </w:r>
      </w:hyperlink>
      <w:r w:rsidR="00CF3515">
        <w:t xml:space="preserve">. </w:t>
      </w:r>
    </w:p>
  </w:footnote>
  <w:footnote w:id="4">
    <w:p w14:paraId="4439041E" w14:textId="40989A02" w:rsidR="00B93CAD" w:rsidRDefault="00B93CAD">
      <w:pPr>
        <w:pStyle w:val="Lbjegyzetszveg"/>
      </w:pPr>
      <w:r>
        <w:rPr>
          <w:rStyle w:val="Lbjegyzet-hivatkozs"/>
        </w:rPr>
        <w:footnoteRef/>
      </w:r>
      <w:r>
        <w:t xml:space="preserve"> </w:t>
      </w:r>
      <w:r w:rsidR="000463A6">
        <w:t xml:space="preserve">Up to 1 representative from pilot activity </w:t>
      </w:r>
      <w:r w:rsidR="00023C06" w:rsidRPr="00023C06">
        <w:t xml:space="preserve">is eligible for reimbursement </w:t>
      </w:r>
      <w:r w:rsidR="000463A6">
        <w:t>from the Twinning budget.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903C0" w14:textId="1D0B17C5" w:rsidR="00241D57" w:rsidRPr="00A21285" w:rsidRDefault="00A21285" w:rsidP="0067354D">
    <w:pPr>
      <w:pStyle w:val="lfej"/>
    </w:pPr>
    <w:r w:rsidRPr="00A21285">
      <w:rPr>
        <w:noProof/>
        <w:lang w:val="hu-HU" w:eastAsia="hu-HU"/>
      </w:rPr>
      <w:drawing>
        <wp:anchor distT="0" distB="0" distL="114300" distR="114300" simplePos="0" relativeHeight="251658240" behindDoc="0" locked="0" layoutInCell="1" allowOverlap="1" wp14:anchorId="6D5628E9" wp14:editId="081FDDB8">
          <wp:simplePos x="0" y="0"/>
          <wp:positionH relativeFrom="margin">
            <wp:posOffset>3725545</wp:posOffset>
          </wp:positionH>
          <wp:positionV relativeFrom="paragraph">
            <wp:posOffset>-76200</wp:posOffset>
          </wp:positionV>
          <wp:extent cx="2119006" cy="288000"/>
          <wp:effectExtent l="0" t="0" r="0" b="0"/>
          <wp:wrapNone/>
          <wp:docPr id="711" name="Image 7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19006" cy="288000"/>
                  </a:xfrm>
                  <a:prstGeom prst="rect">
                    <a:avLst/>
                  </a:prstGeom>
                </pic:spPr>
              </pic:pic>
            </a:graphicData>
          </a:graphic>
        </wp:anchor>
      </w:drawing>
    </w:r>
    <w:r w:rsidR="009813A6">
      <w:t>T</w:t>
    </w:r>
    <w:r w:rsidR="00B070EC" w:rsidRPr="00A21285">
      <w:t>itle</w:t>
    </w:r>
    <w:r w:rsidR="009813A6">
      <w:t xml:space="preserve"> of Meeting</w:t>
    </w:r>
  </w:p>
  <w:p w14:paraId="753F64BB" w14:textId="77777777" w:rsidR="00F859D2" w:rsidRDefault="00F859D2" w:rsidP="0067354D"/>
  <w:p w14:paraId="6452D66F" w14:textId="77777777" w:rsidR="00EA6BA7" w:rsidRDefault="00EA6BA7" w:rsidP="006735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FE8A8" w14:textId="1E79A128" w:rsidR="00EA6BA7" w:rsidRDefault="00F308B0" w:rsidP="002C29D7">
    <w:pPr>
      <w:pStyle w:val="lfej"/>
    </w:pPr>
    <w:r>
      <w:rPr>
        <w:noProof/>
        <w:lang w:val="hu-HU" w:eastAsia="hu-HU"/>
      </w:rPr>
      <w:drawing>
        <wp:anchor distT="0" distB="0" distL="114300" distR="114300" simplePos="0" relativeHeight="251658243" behindDoc="0" locked="0" layoutInCell="1" allowOverlap="1" wp14:anchorId="3B283A3F" wp14:editId="0B840173">
          <wp:simplePos x="0" y="0"/>
          <wp:positionH relativeFrom="margin">
            <wp:posOffset>3623310</wp:posOffset>
          </wp:positionH>
          <wp:positionV relativeFrom="paragraph">
            <wp:posOffset>-198755</wp:posOffset>
          </wp:positionV>
          <wp:extent cx="2227580" cy="485932"/>
          <wp:effectExtent l="0" t="0" r="1270" b="9525"/>
          <wp:wrapNone/>
          <wp:docPr id="2039627079"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66852" name="Image 1" descr="Une image contenant texte, Police, logo, Graphiqu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7580" cy="4859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44BA0"/>
    <w:multiLevelType w:val="multilevel"/>
    <w:tmpl w:val="0809001D"/>
    <w:styleLink w:val="List1"/>
    <w:lvl w:ilvl="0">
      <w:start w:val="1"/>
      <w:numFmt w:val="bullet"/>
      <w:lvlText w:val="•"/>
      <w:lvlJc w:val="left"/>
      <w:pPr>
        <w:ind w:left="360" w:hanging="360"/>
      </w:pPr>
      <w:rPr>
        <w:rFonts w:ascii="Microsoft YaHei UI" w:eastAsia="Microsoft YaHei UI" w:hAnsi="Microsoft YaHei UI" w:cs="Times New Roman"/>
        <w:color w:val="0D5364" w:themeColor="text2"/>
      </w:rPr>
    </w:lvl>
    <w:lvl w:ilvl="1">
      <w:start w:val="1"/>
      <w:numFmt w:val="bullet"/>
      <w:lvlText w:val="-"/>
      <w:lvlJc w:val="left"/>
      <w:pPr>
        <w:ind w:left="720" w:hanging="360"/>
      </w:pPr>
      <w:rPr>
        <w:rFonts w:ascii="Microsoft YaHei UI" w:eastAsia="Microsoft YaHei UI" w:hAnsi="Microsoft YaHei UI" w:hint="eastAsia"/>
        <w:b/>
        <w:color w:val="5D8793" w:themeColor="accent4"/>
      </w:rPr>
    </w:lvl>
    <w:lvl w:ilvl="2">
      <w:start w:val="1"/>
      <w:numFmt w:val="bullet"/>
      <w:lvlText w:val="•"/>
      <w:lvlJc w:val="left"/>
      <w:pPr>
        <w:ind w:left="1080" w:hanging="360"/>
      </w:pPr>
      <w:rPr>
        <w:rFonts w:ascii="Microsoft YaHei UI" w:eastAsia="Microsoft YaHei UI" w:hAnsi="Microsoft YaHei UI" w:hint="eastAsia"/>
        <w:color w:val="0D5364" w:themeColor="text2"/>
        <w:sz w:val="22"/>
      </w:rPr>
    </w:lvl>
    <w:lvl w:ilvl="3">
      <w:start w:val="1"/>
      <w:numFmt w:val="bullet"/>
      <w:lvlText w:val="￫"/>
      <w:lvlJc w:val="left"/>
      <w:pPr>
        <w:ind w:left="1440" w:hanging="360"/>
      </w:pPr>
      <w:rPr>
        <w:rFonts w:ascii="Microsoft YaHei UI" w:eastAsia="Microsoft YaHei UI" w:hAnsi="Microsoft YaHei UI" w:hint="eastAsia"/>
        <w:color w:val="5D8793" w:themeColor="accent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D2C813"/>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E5AA5E94">
      <w:start w:val="1"/>
      <w:numFmt w:val="bullet"/>
      <w:lvlText w:val=""/>
      <w:lvlJc w:val="left"/>
      <w:pPr>
        <w:ind w:left="2160" w:hanging="360"/>
      </w:pPr>
      <w:rPr>
        <w:rFonts w:ascii="Wingdings" w:hAnsi="Wingdings" w:hint="default"/>
      </w:rPr>
    </w:lvl>
    <w:lvl w:ilvl="3" w:tplc="F0C681BE">
      <w:start w:val="1"/>
      <w:numFmt w:val="bullet"/>
      <w:lvlText w:val=""/>
      <w:lvlJc w:val="left"/>
      <w:pPr>
        <w:ind w:left="2880" w:hanging="360"/>
      </w:pPr>
      <w:rPr>
        <w:rFonts w:ascii="Symbol" w:hAnsi="Symbol" w:hint="default"/>
      </w:rPr>
    </w:lvl>
    <w:lvl w:ilvl="4" w:tplc="EF0C22A4">
      <w:start w:val="1"/>
      <w:numFmt w:val="bullet"/>
      <w:lvlText w:val="o"/>
      <w:lvlJc w:val="left"/>
      <w:pPr>
        <w:ind w:left="3600" w:hanging="360"/>
      </w:pPr>
      <w:rPr>
        <w:rFonts w:ascii="Courier New" w:hAnsi="Courier New" w:hint="default"/>
      </w:rPr>
    </w:lvl>
    <w:lvl w:ilvl="5" w:tplc="62E20AF2">
      <w:start w:val="1"/>
      <w:numFmt w:val="bullet"/>
      <w:lvlText w:val=""/>
      <w:lvlJc w:val="left"/>
      <w:pPr>
        <w:ind w:left="4320" w:hanging="360"/>
      </w:pPr>
      <w:rPr>
        <w:rFonts w:ascii="Wingdings" w:hAnsi="Wingdings" w:hint="default"/>
      </w:rPr>
    </w:lvl>
    <w:lvl w:ilvl="6" w:tplc="2D3CB7DC">
      <w:start w:val="1"/>
      <w:numFmt w:val="bullet"/>
      <w:lvlText w:val=""/>
      <w:lvlJc w:val="left"/>
      <w:pPr>
        <w:ind w:left="5040" w:hanging="360"/>
      </w:pPr>
      <w:rPr>
        <w:rFonts w:ascii="Symbol" w:hAnsi="Symbol" w:hint="default"/>
      </w:rPr>
    </w:lvl>
    <w:lvl w:ilvl="7" w:tplc="0CF6952A">
      <w:start w:val="1"/>
      <w:numFmt w:val="bullet"/>
      <w:lvlText w:val="o"/>
      <w:lvlJc w:val="left"/>
      <w:pPr>
        <w:ind w:left="5760" w:hanging="360"/>
      </w:pPr>
      <w:rPr>
        <w:rFonts w:ascii="Courier New" w:hAnsi="Courier New" w:hint="default"/>
      </w:rPr>
    </w:lvl>
    <w:lvl w:ilvl="8" w:tplc="089A5934">
      <w:start w:val="1"/>
      <w:numFmt w:val="bullet"/>
      <w:lvlText w:val=""/>
      <w:lvlJc w:val="left"/>
      <w:pPr>
        <w:ind w:left="6480" w:hanging="360"/>
      </w:pPr>
      <w:rPr>
        <w:rFonts w:ascii="Wingdings" w:hAnsi="Wingdings" w:hint="default"/>
      </w:rPr>
    </w:lvl>
  </w:abstractNum>
  <w:abstractNum w:abstractNumId="2" w15:restartNumberingAfterBreak="0">
    <w:nsid w:val="16462660"/>
    <w:multiLevelType w:val="multilevel"/>
    <w:tmpl w:val="FFFFFFFF"/>
    <w:lvl w:ilvl="0">
      <w:start w:val="1"/>
      <w:numFmt w:val="decimal"/>
      <w:lvlText w:val="%1"/>
      <w:lvlJc w:val="left"/>
      <w:pPr>
        <w:ind w:left="656" w:hanging="480"/>
      </w:pPr>
      <w:rPr>
        <w:rFonts w:cs="Times New Roman" w:hint="default"/>
        <w:spacing w:val="0"/>
        <w:w w:val="100"/>
      </w:rPr>
    </w:lvl>
    <w:lvl w:ilvl="1">
      <w:start w:val="1"/>
      <w:numFmt w:val="decimal"/>
      <w:lvlText w:val="%1.%2"/>
      <w:lvlJc w:val="left"/>
      <w:pPr>
        <w:ind w:left="658" w:hanging="483"/>
      </w:pPr>
      <w:rPr>
        <w:rFonts w:ascii="Arial" w:eastAsia="Times New Roman" w:hAnsi="Arial" w:cs="Arial" w:hint="default"/>
        <w:b/>
        <w:bCs/>
        <w:i w:val="0"/>
        <w:iCs w:val="0"/>
        <w:color w:val="5D8692"/>
        <w:spacing w:val="0"/>
        <w:w w:val="99"/>
        <w:sz w:val="32"/>
        <w:szCs w:val="32"/>
      </w:rPr>
    </w:lvl>
    <w:lvl w:ilvl="2">
      <w:numFmt w:val="bullet"/>
      <w:lvlText w:val="•"/>
      <w:lvlJc w:val="left"/>
      <w:pPr>
        <w:ind w:left="2501" w:hanging="483"/>
      </w:pPr>
      <w:rPr>
        <w:rFonts w:hint="default"/>
      </w:rPr>
    </w:lvl>
    <w:lvl w:ilvl="3">
      <w:numFmt w:val="bullet"/>
      <w:lvlText w:val="•"/>
      <w:lvlJc w:val="left"/>
      <w:pPr>
        <w:ind w:left="3421" w:hanging="483"/>
      </w:pPr>
      <w:rPr>
        <w:rFonts w:hint="default"/>
      </w:rPr>
    </w:lvl>
    <w:lvl w:ilvl="4">
      <w:numFmt w:val="bullet"/>
      <w:lvlText w:val="•"/>
      <w:lvlJc w:val="left"/>
      <w:pPr>
        <w:ind w:left="4342" w:hanging="483"/>
      </w:pPr>
      <w:rPr>
        <w:rFonts w:hint="default"/>
      </w:rPr>
    </w:lvl>
    <w:lvl w:ilvl="5">
      <w:numFmt w:val="bullet"/>
      <w:lvlText w:val="•"/>
      <w:lvlJc w:val="left"/>
      <w:pPr>
        <w:ind w:left="5263" w:hanging="483"/>
      </w:pPr>
      <w:rPr>
        <w:rFonts w:hint="default"/>
      </w:rPr>
    </w:lvl>
    <w:lvl w:ilvl="6">
      <w:numFmt w:val="bullet"/>
      <w:lvlText w:val="•"/>
      <w:lvlJc w:val="left"/>
      <w:pPr>
        <w:ind w:left="6183" w:hanging="483"/>
      </w:pPr>
      <w:rPr>
        <w:rFonts w:hint="default"/>
      </w:rPr>
    </w:lvl>
    <w:lvl w:ilvl="7">
      <w:numFmt w:val="bullet"/>
      <w:lvlText w:val="•"/>
      <w:lvlJc w:val="left"/>
      <w:pPr>
        <w:ind w:left="7104" w:hanging="483"/>
      </w:pPr>
      <w:rPr>
        <w:rFonts w:hint="default"/>
      </w:rPr>
    </w:lvl>
    <w:lvl w:ilvl="8">
      <w:numFmt w:val="bullet"/>
      <w:lvlText w:val="•"/>
      <w:lvlJc w:val="left"/>
      <w:pPr>
        <w:ind w:left="8025" w:hanging="483"/>
      </w:pPr>
      <w:rPr>
        <w:rFonts w:hint="default"/>
      </w:rPr>
    </w:lvl>
  </w:abstractNum>
  <w:abstractNum w:abstractNumId="3" w15:restartNumberingAfterBreak="0">
    <w:nsid w:val="1656284D"/>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E9D236F"/>
    <w:multiLevelType w:val="hybridMultilevel"/>
    <w:tmpl w:val="029C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C7573"/>
    <w:multiLevelType w:val="hybridMultilevel"/>
    <w:tmpl w:val="AB92B2A0"/>
    <w:lvl w:ilvl="0" w:tplc="CECE4716">
      <w:start w:val="1"/>
      <w:numFmt w:val="decimal"/>
      <w:lvlText w:val="%1."/>
      <w:lvlJc w:val="left"/>
      <w:pPr>
        <w:ind w:left="360" w:hanging="360"/>
      </w:pPr>
      <w:rPr>
        <w:rFonts w:eastAsiaTheme="minorHAnsi"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A2A908E"/>
    <w:multiLevelType w:val="hybridMultilevel"/>
    <w:tmpl w:val="DFB4B0A2"/>
    <w:lvl w:ilvl="0" w:tplc="E416CA24">
      <w:start w:val="1"/>
      <w:numFmt w:val="bullet"/>
      <w:lvlText w:val=""/>
      <w:lvlJc w:val="left"/>
      <w:pPr>
        <w:ind w:left="1800" w:hanging="360"/>
      </w:pPr>
      <w:rPr>
        <w:rFonts w:ascii="Symbol" w:hAnsi="Symbol" w:hint="default"/>
      </w:rPr>
    </w:lvl>
    <w:lvl w:ilvl="1" w:tplc="60E2459A">
      <w:start w:val="1"/>
      <w:numFmt w:val="bullet"/>
      <w:lvlText w:val="o"/>
      <w:lvlJc w:val="left"/>
      <w:pPr>
        <w:ind w:left="2520" w:hanging="360"/>
      </w:pPr>
      <w:rPr>
        <w:rFonts w:ascii="Courier New" w:hAnsi="Courier New" w:hint="default"/>
      </w:rPr>
    </w:lvl>
    <w:lvl w:ilvl="2" w:tplc="B1B06120">
      <w:start w:val="1"/>
      <w:numFmt w:val="bullet"/>
      <w:lvlText w:val=""/>
      <w:lvlJc w:val="left"/>
      <w:pPr>
        <w:ind w:left="3240" w:hanging="360"/>
      </w:pPr>
      <w:rPr>
        <w:rFonts w:ascii="Wingdings" w:hAnsi="Wingdings" w:hint="default"/>
      </w:rPr>
    </w:lvl>
    <w:lvl w:ilvl="3" w:tplc="775EF0BE">
      <w:start w:val="1"/>
      <w:numFmt w:val="bullet"/>
      <w:lvlText w:val=""/>
      <w:lvlJc w:val="left"/>
      <w:pPr>
        <w:ind w:left="3960" w:hanging="360"/>
      </w:pPr>
      <w:rPr>
        <w:rFonts w:ascii="Symbol" w:hAnsi="Symbol" w:hint="default"/>
      </w:rPr>
    </w:lvl>
    <w:lvl w:ilvl="4" w:tplc="67302408">
      <w:start w:val="1"/>
      <w:numFmt w:val="bullet"/>
      <w:lvlText w:val="o"/>
      <w:lvlJc w:val="left"/>
      <w:pPr>
        <w:ind w:left="4680" w:hanging="360"/>
      </w:pPr>
      <w:rPr>
        <w:rFonts w:ascii="Courier New" w:hAnsi="Courier New" w:hint="default"/>
      </w:rPr>
    </w:lvl>
    <w:lvl w:ilvl="5" w:tplc="AAB0A312">
      <w:start w:val="1"/>
      <w:numFmt w:val="bullet"/>
      <w:lvlText w:val=""/>
      <w:lvlJc w:val="left"/>
      <w:pPr>
        <w:ind w:left="5400" w:hanging="360"/>
      </w:pPr>
      <w:rPr>
        <w:rFonts w:ascii="Wingdings" w:hAnsi="Wingdings" w:hint="default"/>
      </w:rPr>
    </w:lvl>
    <w:lvl w:ilvl="6" w:tplc="6518AD30">
      <w:start w:val="1"/>
      <w:numFmt w:val="bullet"/>
      <w:lvlText w:val=""/>
      <w:lvlJc w:val="left"/>
      <w:pPr>
        <w:ind w:left="6120" w:hanging="360"/>
      </w:pPr>
      <w:rPr>
        <w:rFonts w:ascii="Symbol" w:hAnsi="Symbol" w:hint="default"/>
      </w:rPr>
    </w:lvl>
    <w:lvl w:ilvl="7" w:tplc="965E4340">
      <w:start w:val="1"/>
      <w:numFmt w:val="bullet"/>
      <w:lvlText w:val="o"/>
      <w:lvlJc w:val="left"/>
      <w:pPr>
        <w:ind w:left="6840" w:hanging="360"/>
      </w:pPr>
      <w:rPr>
        <w:rFonts w:ascii="Courier New" w:hAnsi="Courier New" w:hint="default"/>
      </w:rPr>
    </w:lvl>
    <w:lvl w:ilvl="8" w:tplc="49468A5E">
      <w:start w:val="1"/>
      <w:numFmt w:val="bullet"/>
      <w:lvlText w:val=""/>
      <w:lvlJc w:val="left"/>
      <w:pPr>
        <w:ind w:left="7560" w:hanging="360"/>
      </w:pPr>
      <w:rPr>
        <w:rFonts w:ascii="Wingdings" w:hAnsi="Wingdings" w:hint="default"/>
      </w:rPr>
    </w:lvl>
  </w:abstractNum>
  <w:abstractNum w:abstractNumId="7" w15:restartNumberingAfterBreak="0">
    <w:nsid w:val="3D9B33BB"/>
    <w:multiLevelType w:val="multilevel"/>
    <w:tmpl w:val="831A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1321C7"/>
    <w:multiLevelType w:val="hybridMultilevel"/>
    <w:tmpl w:val="49EA1640"/>
    <w:lvl w:ilvl="0" w:tplc="FF8AF032">
      <w:numFmt w:val="bullet"/>
      <w:lvlText w:val="⁃"/>
      <w:lvlJc w:val="left"/>
      <w:pPr>
        <w:ind w:left="720" w:hanging="360"/>
      </w:pPr>
      <w:rPr>
        <w:rFonts w:ascii="Segoe UI Symbol" w:hAnsi="Segoe UI Symbol"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0166B4"/>
    <w:multiLevelType w:val="hybridMultilevel"/>
    <w:tmpl w:val="F170D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AF7077"/>
    <w:multiLevelType w:val="hybridMultilevel"/>
    <w:tmpl w:val="7F984AFE"/>
    <w:lvl w:ilvl="0" w:tplc="4B36D50A">
      <w:start w:val="1"/>
      <w:numFmt w:val="decimal"/>
      <w:pStyle w:val="NumberNZC"/>
      <w:lvlText w:val="%1."/>
      <w:lvlJc w:val="left"/>
      <w:pPr>
        <w:ind w:left="720" w:hanging="360"/>
      </w:pPr>
      <w:rPr>
        <w:rFonts w:hint="default"/>
        <w:color w:val="B0D10E"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B50719C"/>
    <w:multiLevelType w:val="hybridMultilevel"/>
    <w:tmpl w:val="5F5A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76552"/>
    <w:multiLevelType w:val="multilevel"/>
    <w:tmpl w:val="B734DB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C016370"/>
    <w:multiLevelType w:val="hybridMultilevel"/>
    <w:tmpl w:val="017681A6"/>
    <w:lvl w:ilvl="0" w:tplc="449C89EE">
      <w:start w:val="1"/>
      <w:numFmt w:val="decimal"/>
      <w:pStyle w:val="Bullet2NZC"/>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FFF0E18"/>
    <w:multiLevelType w:val="multilevel"/>
    <w:tmpl w:val="E6CE0BC6"/>
    <w:lvl w:ilvl="0">
      <w:start w:val="1"/>
      <w:numFmt w:val="decimal"/>
      <w:pStyle w:val="Cmsor1"/>
      <w:lvlText w:val="%1"/>
      <w:lvlJc w:val="left"/>
      <w:pPr>
        <w:ind w:left="480" w:hanging="480"/>
      </w:pPr>
      <w:rPr>
        <w:rFonts w:hint="default"/>
      </w:rPr>
    </w:lvl>
    <w:lvl w:ilvl="1">
      <w:start w:val="1"/>
      <w:numFmt w:val="decimal"/>
      <w:pStyle w:val="Cmsor2"/>
      <w:lvlText w:val="%1.%2"/>
      <w:lvlJc w:val="left"/>
      <w:pPr>
        <w:ind w:left="2749" w:hanging="480"/>
      </w:pPr>
    </w:lvl>
    <w:lvl w:ilvl="2">
      <w:start w:val="1"/>
      <w:numFmt w:val="decimal"/>
      <w:pStyle w:val="Cmsor3"/>
      <w:lvlText w:val="%1.%2.%3"/>
      <w:lvlJc w:val="left"/>
      <w:pPr>
        <w:ind w:left="482" w:hanging="482"/>
      </w:pPr>
      <w:rPr>
        <w:rFonts w:hint="default"/>
      </w:rPr>
    </w:lvl>
    <w:lvl w:ilvl="3">
      <w:start w:val="1"/>
      <w:numFmt w:val="decimal"/>
      <w:pStyle w:val="Cmsor4"/>
      <w:lvlText w:val="%1.%2.%3.%4"/>
      <w:lvlJc w:val="left"/>
      <w:pPr>
        <w:ind w:left="482" w:hanging="482"/>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BC770C"/>
    <w:multiLevelType w:val="multilevel"/>
    <w:tmpl w:val="4FEA2494"/>
    <w:lvl w:ilvl="0">
      <w:start w:val="4"/>
      <w:numFmt w:val="decimal"/>
      <w:lvlText w:val="%1."/>
      <w:lvlJc w:val="left"/>
      <w:pPr>
        <w:ind w:left="720" w:hanging="360"/>
      </w:pPr>
      <w:rPr>
        <w:rFonts w:ascii="Aria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6D797EA5"/>
    <w:multiLevelType w:val="multilevel"/>
    <w:tmpl w:val="831A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7D6EFE"/>
    <w:multiLevelType w:val="hybridMultilevel"/>
    <w:tmpl w:val="D01A0A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423737"/>
    <w:multiLevelType w:val="hybridMultilevel"/>
    <w:tmpl w:val="9076AB28"/>
    <w:lvl w:ilvl="0" w:tplc="E362B40A">
      <w:start w:val="1"/>
      <w:numFmt w:val="bullet"/>
      <w:pStyle w:val="BulletNZC"/>
      <w:lvlText w:val=""/>
      <w:lvlJc w:val="left"/>
      <w:pPr>
        <w:ind w:left="720" w:hanging="360"/>
      </w:pPr>
      <w:rPr>
        <w:rFonts w:ascii="Symbol" w:hAnsi="Symbol" w:hint="default"/>
        <w:color w:val="B0D10E"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49037028">
    <w:abstractNumId w:val="0"/>
  </w:num>
  <w:num w:numId="2" w16cid:durableId="28382901">
    <w:abstractNumId w:val="12"/>
  </w:num>
  <w:num w:numId="3" w16cid:durableId="1575385553">
    <w:abstractNumId w:val="3"/>
  </w:num>
  <w:num w:numId="4" w16cid:durableId="492334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4160626">
    <w:abstractNumId w:val="14"/>
  </w:num>
  <w:num w:numId="6" w16cid:durableId="2093772944">
    <w:abstractNumId w:val="13"/>
  </w:num>
  <w:num w:numId="7" w16cid:durableId="838891006">
    <w:abstractNumId w:val="8"/>
  </w:num>
  <w:num w:numId="8" w16cid:durableId="58595577">
    <w:abstractNumId w:val="5"/>
  </w:num>
  <w:num w:numId="9" w16cid:durableId="1976521276">
    <w:abstractNumId w:val="18"/>
  </w:num>
  <w:num w:numId="10" w16cid:durableId="1441297673">
    <w:abstractNumId w:val="18"/>
    <w:lvlOverride w:ilvl="0">
      <w:startOverride w:val="1"/>
    </w:lvlOverride>
  </w:num>
  <w:num w:numId="11" w16cid:durableId="1397783192">
    <w:abstractNumId w:val="10"/>
  </w:num>
  <w:num w:numId="12" w16cid:durableId="672875068">
    <w:abstractNumId w:val="7"/>
  </w:num>
  <w:num w:numId="13" w16cid:durableId="344791589">
    <w:abstractNumId w:val="16"/>
  </w:num>
  <w:num w:numId="14" w16cid:durableId="149911240">
    <w:abstractNumId w:val="1"/>
  </w:num>
  <w:num w:numId="15" w16cid:durableId="1440371165">
    <w:abstractNumId w:val="6"/>
  </w:num>
  <w:num w:numId="16" w16cid:durableId="1223635827">
    <w:abstractNumId w:val="9"/>
  </w:num>
  <w:num w:numId="17" w16cid:durableId="373391356">
    <w:abstractNumId w:val="4"/>
  </w:num>
  <w:num w:numId="18" w16cid:durableId="1269583830">
    <w:abstractNumId w:val="11"/>
  </w:num>
  <w:num w:numId="19" w16cid:durableId="1366176457">
    <w:abstractNumId w:val="17"/>
  </w:num>
  <w:num w:numId="20" w16cid:durableId="1525512221">
    <w:abstractNumId w:val="2"/>
  </w:num>
  <w:num w:numId="21" w16cid:durableId="17989892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CA"/>
    <w:rsid w:val="00022324"/>
    <w:rsid w:val="00023C06"/>
    <w:rsid w:val="000259E8"/>
    <w:rsid w:val="00027087"/>
    <w:rsid w:val="00030B8D"/>
    <w:rsid w:val="00031CAD"/>
    <w:rsid w:val="000355F8"/>
    <w:rsid w:val="000422D0"/>
    <w:rsid w:val="000463A6"/>
    <w:rsid w:val="00050E8A"/>
    <w:rsid w:val="0005193F"/>
    <w:rsid w:val="00065CCF"/>
    <w:rsid w:val="000725CA"/>
    <w:rsid w:val="00072631"/>
    <w:rsid w:val="00086FE2"/>
    <w:rsid w:val="000874BF"/>
    <w:rsid w:val="000A252D"/>
    <w:rsid w:val="000A6F74"/>
    <w:rsid w:val="000B4C80"/>
    <w:rsid w:val="000C0075"/>
    <w:rsid w:val="000C1C10"/>
    <w:rsid w:val="000C4CE1"/>
    <w:rsid w:val="000D4980"/>
    <w:rsid w:val="000F3DA9"/>
    <w:rsid w:val="000F3FC0"/>
    <w:rsid w:val="00105750"/>
    <w:rsid w:val="001153A0"/>
    <w:rsid w:val="00122C78"/>
    <w:rsid w:val="0012389F"/>
    <w:rsid w:val="0012522A"/>
    <w:rsid w:val="001264EA"/>
    <w:rsid w:val="001272B1"/>
    <w:rsid w:val="001501EC"/>
    <w:rsid w:val="00150995"/>
    <w:rsid w:val="00151EEE"/>
    <w:rsid w:val="00155CC9"/>
    <w:rsid w:val="00157228"/>
    <w:rsid w:val="001667AD"/>
    <w:rsid w:val="001856B9"/>
    <w:rsid w:val="001901AA"/>
    <w:rsid w:val="00196AF4"/>
    <w:rsid w:val="001A1CAD"/>
    <w:rsid w:val="001B470F"/>
    <w:rsid w:val="001B542A"/>
    <w:rsid w:val="001C2308"/>
    <w:rsid w:val="001C2DC2"/>
    <w:rsid w:val="001C7C6F"/>
    <w:rsid w:val="001D2FBB"/>
    <w:rsid w:val="001D7B5F"/>
    <w:rsid w:val="001E1E55"/>
    <w:rsid w:val="001F07F2"/>
    <w:rsid w:val="001F0BDB"/>
    <w:rsid w:val="001F43EE"/>
    <w:rsid w:val="001F4CFC"/>
    <w:rsid w:val="00202DBA"/>
    <w:rsid w:val="0020360E"/>
    <w:rsid w:val="0021391A"/>
    <w:rsid w:val="00214BAE"/>
    <w:rsid w:val="00233070"/>
    <w:rsid w:val="00235C1C"/>
    <w:rsid w:val="00241D57"/>
    <w:rsid w:val="00250D30"/>
    <w:rsid w:val="0026242D"/>
    <w:rsid w:val="0028029A"/>
    <w:rsid w:val="00283376"/>
    <w:rsid w:val="00283EF6"/>
    <w:rsid w:val="00285FB4"/>
    <w:rsid w:val="00286E4B"/>
    <w:rsid w:val="00292F6B"/>
    <w:rsid w:val="002A351D"/>
    <w:rsid w:val="002A6856"/>
    <w:rsid w:val="002B7CC0"/>
    <w:rsid w:val="002C29D7"/>
    <w:rsid w:val="002E2D0C"/>
    <w:rsid w:val="002E3063"/>
    <w:rsid w:val="002E5706"/>
    <w:rsid w:val="002F0401"/>
    <w:rsid w:val="002F5119"/>
    <w:rsid w:val="002F65A7"/>
    <w:rsid w:val="0030084E"/>
    <w:rsid w:val="003104E0"/>
    <w:rsid w:val="00323385"/>
    <w:rsid w:val="00324C22"/>
    <w:rsid w:val="00336DD7"/>
    <w:rsid w:val="00352731"/>
    <w:rsid w:val="003560A1"/>
    <w:rsid w:val="00372F75"/>
    <w:rsid w:val="003A3E54"/>
    <w:rsid w:val="003A41C5"/>
    <w:rsid w:val="003A757B"/>
    <w:rsid w:val="003B32B2"/>
    <w:rsid w:val="003B3CE0"/>
    <w:rsid w:val="003B7D0A"/>
    <w:rsid w:val="003C2850"/>
    <w:rsid w:val="003C5133"/>
    <w:rsid w:val="003D5499"/>
    <w:rsid w:val="003E2D21"/>
    <w:rsid w:val="003F354E"/>
    <w:rsid w:val="004133E7"/>
    <w:rsid w:val="00416B33"/>
    <w:rsid w:val="00420AF2"/>
    <w:rsid w:val="00432E64"/>
    <w:rsid w:val="00446530"/>
    <w:rsid w:val="004509EB"/>
    <w:rsid w:val="00452F31"/>
    <w:rsid w:val="0046010E"/>
    <w:rsid w:val="00462610"/>
    <w:rsid w:val="0046415A"/>
    <w:rsid w:val="00465E38"/>
    <w:rsid w:val="0047155C"/>
    <w:rsid w:val="004807C8"/>
    <w:rsid w:val="00486252"/>
    <w:rsid w:val="004B0FFD"/>
    <w:rsid w:val="004B48DF"/>
    <w:rsid w:val="004B6EFE"/>
    <w:rsid w:val="004C46C3"/>
    <w:rsid w:val="004C5DEA"/>
    <w:rsid w:val="004D3F00"/>
    <w:rsid w:val="004E68C3"/>
    <w:rsid w:val="004F1E61"/>
    <w:rsid w:val="004F6F38"/>
    <w:rsid w:val="00507D76"/>
    <w:rsid w:val="00511C35"/>
    <w:rsid w:val="00513F31"/>
    <w:rsid w:val="00515226"/>
    <w:rsid w:val="00517C20"/>
    <w:rsid w:val="00523403"/>
    <w:rsid w:val="005278BB"/>
    <w:rsid w:val="00535440"/>
    <w:rsid w:val="0053580F"/>
    <w:rsid w:val="00543E7E"/>
    <w:rsid w:val="00552B11"/>
    <w:rsid w:val="005531CA"/>
    <w:rsid w:val="00561FFD"/>
    <w:rsid w:val="0057603B"/>
    <w:rsid w:val="00590E94"/>
    <w:rsid w:val="00592478"/>
    <w:rsid w:val="005A52D9"/>
    <w:rsid w:val="005A5E57"/>
    <w:rsid w:val="005C3A71"/>
    <w:rsid w:val="005D3F6F"/>
    <w:rsid w:val="005D59BB"/>
    <w:rsid w:val="005E5338"/>
    <w:rsid w:val="005F33D5"/>
    <w:rsid w:val="006000A7"/>
    <w:rsid w:val="00613E19"/>
    <w:rsid w:val="006361E7"/>
    <w:rsid w:val="00647031"/>
    <w:rsid w:val="00657EFF"/>
    <w:rsid w:val="00661372"/>
    <w:rsid w:val="0067354D"/>
    <w:rsid w:val="00674262"/>
    <w:rsid w:val="006760BB"/>
    <w:rsid w:val="00681CCC"/>
    <w:rsid w:val="00683E0C"/>
    <w:rsid w:val="00694A29"/>
    <w:rsid w:val="00695033"/>
    <w:rsid w:val="006A037F"/>
    <w:rsid w:val="006A0947"/>
    <w:rsid w:val="006B0881"/>
    <w:rsid w:val="006B4E43"/>
    <w:rsid w:val="006C2F07"/>
    <w:rsid w:val="006C45F3"/>
    <w:rsid w:val="006E0471"/>
    <w:rsid w:val="006F11B0"/>
    <w:rsid w:val="006F35B5"/>
    <w:rsid w:val="006F3C2B"/>
    <w:rsid w:val="006F4F61"/>
    <w:rsid w:val="006F6E3C"/>
    <w:rsid w:val="00703C0E"/>
    <w:rsid w:val="00715B68"/>
    <w:rsid w:val="00722AD6"/>
    <w:rsid w:val="00725F89"/>
    <w:rsid w:val="0073397D"/>
    <w:rsid w:val="00735FFB"/>
    <w:rsid w:val="00740B86"/>
    <w:rsid w:val="00754033"/>
    <w:rsid w:val="0075687A"/>
    <w:rsid w:val="00761680"/>
    <w:rsid w:val="0076640C"/>
    <w:rsid w:val="00772A69"/>
    <w:rsid w:val="0078324C"/>
    <w:rsid w:val="0078464D"/>
    <w:rsid w:val="00794673"/>
    <w:rsid w:val="007A7602"/>
    <w:rsid w:val="007A7D00"/>
    <w:rsid w:val="007A7DC1"/>
    <w:rsid w:val="007B349A"/>
    <w:rsid w:val="007C3FC6"/>
    <w:rsid w:val="007D6DC6"/>
    <w:rsid w:val="007E4D5F"/>
    <w:rsid w:val="007E4DE1"/>
    <w:rsid w:val="007E5204"/>
    <w:rsid w:val="007F04AA"/>
    <w:rsid w:val="00800199"/>
    <w:rsid w:val="00812E51"/>
    <w:rsid w:val="008161FC"/>
    <w:rsid w:val="008172B5"/>
    <w:rsid w:val="008219D4"/>
    <w:rsid w:val="008301BB"/>
    <w:rsid w:val="00833341"/>
    <w:rsid w:val="0083358B"/>
    <w:rsid w:val="00841BF8"/>
    <w:rsid w:val="008437AB"/>
    <w:rsid w:val="00844F70"/>
    <w:rsid w:val="00855415"/>
    <w:rsid w:val="008613AF"/>
    <w:rsid w:val="0086448F"/>
    <w:rsid w:val="00865439"/>
    <w:rsid w:val="00867D31"/>
    <w:rsid w:val="008767D6"/>
    <w:rsid w:val="00876ACF"/>
    <w:rsid w:val="00877DF8"/>
    <w:rsid w:val="00885387"/>
    <w:rsid w:val="0088648B"/>
    <w:rsid w:val="0089288F"/>
    <w:rsid w:val="00893A3C"/>
    <w:rsid w:val="00897F0C"/>
    <w:rsid w:val="008A62B7"/>
    <w:rsid w:val="008A7E90"/>
    <w:rsid w:val="008B148E"/>
    <w:rsid w:val="008B4562"/>
    <w:rsid w:val="008B657D"/>
    <w:rsid w:val="008D3C1B"/>
    <w:rsid w:val="008E2817"/>
    <w:rsid w:val="008F3086"/>
    <w:rsid w:val="008F75F9"/>
    <w:rsid w:val="0090364F"/>
    <w:rsid w:val="00911092"/>
    <w:rsid w:val="0092383D"/>
    <w:rsid w:val="00926D7B"/>
    <w:rsid w:val="00932F73"/>
    <w:rsid w:val="00941355"/>
    <w:rsid w:val="00944910"/>
    <w:rsid w:val="00944D6C"/>
    <w:rsid w:val="00951D84"/>
    <w:rsid w:val="0095589E"/>
    <w:rsid w:val="00956FC7"/>
    <w:rsid w:val="00972312"/>
    <w:rsid w:val="009813A6"/>
    <w:rsid w:val="00983480"/>
    <w:rsid w:val="009920FA"/>
    <w:rsid w:val="009B2F8F"/>
    <w:rsid w:val="009C0F17"/>
    <w:rsid w:val="009D5BFD"/>
    <w:rsid w:val="00A0592E"/>
    <w:rsid w:val="00A077D5"/>
    <w:rsid w:val="00A12498"/>
    <w:rsid w:val="00A14E4C"/>
    <w:rsid w:val="00A21285"/>
    <w:rsid w:val="00A22EDF"/>
    <w:rsid w:val="00A3255E"/>
    <w:rsid w:val="00A44BB2"/>
    <w:rsid w:val="00A51380"/>
    <w:rsid w:val="00A56940"/>
    <w:rsid w:val="00A61852"/>
    <w:rsid w:val="00A66AE1"/>
    <w:rsid w:val="00A80A00"/>
    <w:rsid w:val="00A80EB2"/>
    <w:rsid w:val="00A835B7"/>
    <w:rsid w:val="00A83FF7"/>
    <w:rsid w:val="00A909B8"/>
    <w:rsid w:val="00A95A9D"/>
    <w:rsid w:val="00AA237D"/>
    <w:rsid w:val="00AB2AC3"/>
    <w:rsid w:val="00AC0961"/>
    <w:rsid w:val="00AC78E2"/>
    <w:rsid w:val="00AF45C2"/>
    <w:rsid w:val="00B06057"/>
    <w:rsid w:val="00B070EC"/>
    <w:rsid w:val="00B11D53"/>
    <w:rsid w:val="00B14B08"/>
    <w:rsid w:val="00B16C68"/>
    <w:rsid w:val="00B21228"/>
    <w:rsid w:val="00B300E5"/>
    <w:rsid w:val="00B30518"/>
    <w:rsid w:val="00B331E4"/>
    <w:rsid w:val="00B360E6"/>
    <w:rsid w:val="00B46E15"/>
    <w:rsid w:val="00B5736F"/>
    <w:rsid w:val="00B6623E"/>
    <w:rsid w:val="00B73572"/>
    <w:rsid w:val="00B92195"/>
    <w:rsid w:val="00B93CAD"/>
    <w:rsid w:val="00BA5009"/>
    <w:rsid w:val="00BA5265"/>
    <w:rsid w:val="00BC0FB1"/>
    <w:rsid w:val="00BC1FCA"/>
    <w:rsid w:val="00BC29CE"/>
    <w:rsid w:val="00BC6242"/>
    <w:rsid w:val="00BD24E5"/>
    <w:rsid w:val="00BD669F"/>
    <w:rsid w:val="00BE0207"/>
    <w:rsid w:val="00BE39EE"/>
    <w:rsid w:val="00BE4472"/>
    <w:rsid w:val="00BF7243"/>
    <w:rsid w:val="00C006CA"/>
    <w:rsid w:val="00C0171B"/>
    <w:rsid w:val="00C063FF"/>
    <w:rsid w:val="00C13175"/>
    <w:rsid w:val="00C17B1B"/>
    <w:rsid w:val="00C203BF"/>
    <w:rsid w:val="00C22304"/>
    <w:rsid w:val="00C26F4A"/>
    <w:rsid w:val="00C30471"/>
    <w:rsid w:val="00C514C1"/>
    <w:rsid w:val="00C61691"/>
    <w:rsid w:val="00C75084"/>
    <w:rsid w:val="00C76C16"/>
    <w:rsid w:val="00C802E4"/>
    <w:rsid w:val="00C80677"/>
    <w:rsid w:val="00C8340C"/>
    <w:rsid w:val="00C83BE9"/>
    <w:rsid w:val="00C84928"/>
    <w:rsid w:val="00C85818"/>
    <w:rsid w:val="00C85FE3"/>
    <w:rsid w:val="00C909C1"/>
    <w:rsid w:val="00C91E4B"/>
    <w:rsid w:val="00CB2170"/>
    <w:rsid w:val="00CB73C8"/>
    <w:rsid w:val="00CD30D2"/>
    <w:rsid w:val="00CD4712"/>
    <w:rsid w:val="00CD7D31"/>
    <w:rsid w:val="00CE01D3"/>
    <w:rsid w:val="00CE159A"/>
    <w:rsid w:val="00CE1CFF"/>
    <w:rsid w:val="00CE2894"/>
    <w:rsid w:val="00CE507B"/>
    <w:rsid w:val="00CE59CC"/>
    <w:rsid w:val="00CF2CD2"/>
    <w:rsid w:val="00CF3515"/>
    <w:rsid w:val="00CF7063"/>
    <w:rsid w:val="00CF7430"/>
    <w:rsid w:val="00D32F04"/>
    <w:rsid w:val="00D6033E"/>
    <w:rsid w:val="00D63F58"/>
    <w:rsid w:val="00D7304B"/>
    <w:rsid w:val="00D77669"/>
    <w:rsid w:val="00D8003C"/>
    <w:rsid w:val="00D90001"/>
    <w:rsid w:val="00DA70A8"/>
    <w:rsid w:val="00DB1330"/>
    <w:rsid w:val="00DB435A"/>
    <w:rsid w:val="00DB5FF7"/>
    <w:rsid w:val="00DC3EF2"/>
    <w:rsid w:val="00DD584D"/>
    <w:rsid w:val="00DD5EC8"/>
    <w:rsid w:val="00DD6311"/>
    <w:rsid w:val="00DE7F97"/>
    <w:rsid w:val="00E110FB"/>
    <w:rsid w:val="00E12615"/>
    <w:rsid w:val="00E15971"/>
    <w:rsid w:val="00E323C3"/>
    <w:rsid w:val="00E51769"/>
    <w:rsid w:val="00E51E9A"/>
    <w:rsid w:val="00E55324"/>
    <w:rsid w:val="00E56303"/>
    <w:rsid w:val="00E564D8"/>
    <w:rsid w:val="00E601C1"/>
    <w:rsid w:val="00E60E0E"/>
    <w:rsid w:val="00E614FC"/>
    <w:rsid w:val="00E6214D"/>
    <w:rsid w:val="00E64369"/>
    <w:rsid w:val="00EA36C6"/>
    <w:rsid w:val="00EA6BA7"/>
    <w:rsid w:val="00EB4210"/>
    <w:rsid w:val="00EC5B9F"/>
    <w:rsid w:val="00ED1967"/>
    <w:rsid w:val="00ED73B4"/>
    <w:rsid w:val="00EE4E52"/>
    <w:rsid w:val="00EE5465"/>
    <w:rsid w:val="00EF0FBC"/>
    <w:rsid w:val="00EF4E13"/>
    <w:rsid w:val="00EF52AD"/>
    <w:rsid w:val="00EF5E6D"/>
    <w:rsid w:val="00F03BC4"/>
    <w:rsid w:val="00F24113"/>
    <w:rsid w:val="00F308B0"/>
    <w:rsid w:val="00F30F7C"/>
    <w:rsid w:val="00F4318B"/>
    <w:rsid w:val="00F52399"/>
    <w:rsid w:val="00F5579C"/>
    <w:rsid w:val="00F56B4F"/>
    <w:rsid w:val="00F71235"/>
    <w:rsid w:val="00F801CB"/>
    <w:rsid w:val="00F859D2"/>
    <w:rsid w:val="00F943EE"/>
    <w:rsid w:val="00F949E9"/>
    <w:rsid w:val="00F970B6"/>
    <w:rsid w:val="00FA38F9"/>
    <w:rsid w:val="00FA4152"/>
    <w:rsid w:val="00FB31B6"/>
    <w:rsid w:val="00FC5760"/>
    <w:rsid w:val="00FC58D8"/>
    <w:rsid w:val="00FE4E16"/>
    <w:rsid w:val="00FE5FD0"/>
    <w:rsid w:val="00FE6ED1"/>
    <w:rsid w:val="00FF7D52"/>
    <w:rsid w:val="03CC014C"/>
    <w:rsid w:val="071ABE2D"/>
    <w:rsid w:val="0CFE2D35"/>
    <w:rsid w:val="0F006A99"/>
    <w:rsid w:val="0FB2EAE4"/>
    <w:rsid w:val="1EB634C4"/>
    <w:rsid w:val="24914849"/>
    <w:rsid w:val="25171440"/>
    <w:rsid w:val="27C699E1"/>
    <w:rsid w:val="329D3387"/>
    <w:rsid w:val="35EEFAF1"/>
    <w:rsid w:val="3D68F75B"/>
    <w:rsid w:val="45815CC4"/>
    <w:rsid w:val="47A75106"/>
    <w:rsid w:val="4EF5CF5B"/>
    <w:rsid w:val="4FB63F90"/>
    <w:rsid w:val="53704656"/>
    <w:rsid w:val="54CA5D2B"/>
    <w:rsid w:val="5BC5F5B1"/>
    <w:rsid w:val="64C3E257"/>
    <w:rsid w:val="6DD05316"/>
    <w:rsid w:val="7468C9F2"/>
    <w:rsid w:val="759CC172"/>
    <w:rsid w:val="7B3AC1F1"/>
    <w:rsid w:val="7DF81350"/>
    <w:rsid w:val="7F64BF4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7E1B3"/>
  <w15:chartTrackingRefBased/>
  <w15:docId w15:val="{47616C3D-A571-4343-8E35-2EADB228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7354D"/>
    <w:rPr>
      <w:rFonts w:ascii="Arial" w:hAnsi="Arial" w:cs="Arial"/>
      <w:sz w:val="20"/>
      <w:szCs w:val="20"/>
    </w:rPr>
  </w:style>
  <w:style w:type="paragraph" w:styleId="Cmsor1">
    <w:name w:val="heading 1"/>
    <w:basedOn w:val="Norml"/>
    <w:next w:val="Norml"/>
    <w:link w:val="Cmsor1Char"/>
    <w:uiPriority w:val="9"/>
    <w:qFormat/>
    <w:rsid w:val="00E614FC"/>
    <w:pPr>
      <w:keepNext/>
      <w:keepLines/>
      <w:numPr>
        <w:numId w:val="5"/>
      </w:numPr>
      <w:spacing w:before="240" w:after="0"/>
      <w:outlineLvl w:val="0"/>
    </w:pPr>
    <w:rPr>
      <w:rFonts w:cstheme="majorBidi"/>
      <w:b/>
      <w:color w:val="5D8793" w:themeColor="accent4"/>
      <w:sz w:val="36"/>
      <w:szCs w:val="32"/>
    </w:rPr>
  </w:style>
  <w:style w:type="paragraph" w:styleId="Cmsor2">
    <w:name w:val="heading 2"/>
    <w:basedOn w:val="Norml"/>
    <w:next w:val="Norml"/>
    <w:link w:val="Cmsor2Char"/>
    <w:uiPriority w:val="9"/>
    <w:unhideWhenUsed/>
    <w:qFormat/>
    <w:rsid w:val="00E614FC"/>
    <w:pPr>
      <w:keepNext/>
      <w:keepLines/>
      <w:numPr>
        <w:ilvl w:val="1"/>
        <w:numId w:val="5"/>
      </w:numPr>
      <w:spacing w:before="40" w:after="0"/>
      <w:ind w:left="482" w:hanging="482"/>
      <w:outlineLvl w:val="1"/>
    </w:pPr>
    <w:rPr>
      <w:rFonts w:eastAsiaTheme="majorEastAsia" w:cstheme="majorBidi"/>
      <w:b/>
      <w:color w:val="5D8793" w:themeColor="accent4"/>
      <w:sz w:val="32"/>
      <w:szCs w:val="26"/>
    </w:rPr>
  </w:style>
  <w:style w:type="paragraph" w:styleId="Cmsor3">
    <w:name w:val="heading 3"/>
    <w:basedOn w:val="Norml"/>
    <w:next w:val="Norml"/>
    <w:link w:val="Cmsor3Char"/>
    <w:uiPriority w:val="9"/>
    <w:unhideWhenUsed/>
    <w:qFormat/>
    <w:rsid w:val="00E614FC"/>
    <w:pPr>
      <w:keepNext/>
      <w:keepLines/>
      <w:numPr>
        <w:ilvl w:val="2"/>
        <w:numId w:val="5"/>
      </w:numPr>
      <w:spacing w:before="40" w:after="0"/>
      <w:outlineLvl w:val="2"/>
    </w:pPr>
    <w:rPr>
      <w:rFonts w:eastAsiaTheme="majorEastAsia" w:cstheme="majorBidi"/>
      <w:b/>
      <w:color w:val="5D8793" w:themeColor="accent4"/>
      <w:sz w:val="28"/>
      <w:szCs w:val="24"/>
    </w:rPr>
  </w:style>
  <w:style w:type="paragraph" w:styleId="Cmsor4">
    <w:name w:val="heading 4"/>
    <w:basedOn w:val="Norml"/>
    <w:next w:val="Norml"/>
    <w:link w:val="Cmsor4Char"/>
    <w:uiPriority w:val="9"/>
    <w:unhideWhenUsed/>
    <w:qFormat/>
    <w:rsid w:val="00E614FC"/>
    <w:pPr>
      <w:keepNext/>
      <w:keepLines/>
      <w:numPr>
        <w:ilvl w:val="3"/>
        <w:numId w:val="5"/>
      </w:numPr>
      <w:spacing w:before="40" w:after="0"/>
      <w:ind w:left="426"/>
      <w:outlineLvl w:val="3"/>
    </w:pPr>
    <w:rPr>
      <w:rFonts w:eastAsiaTheme="majorEastAsia" w:cstheme="majorBidi"/>
      <w:b/>
      <w:color w:val="5D8793" w:themeColor="accent4"/>
      <w:sz w:val="24"/>
    </w:rPr>
  </w:style>
  <w:style w:type="paragraph" w:styleId="Cmsor5">
    <w:name w:val="heading 5"/>
    <w:basedOn w:val="Norml"/>
    <w:next w:val="Norml"/>
    <w:link w:val="Cmsor5Char"/>
    <w:uiPriority w:val="9"/>
    <w:unhideWhenUsed/>
    <w:rsid w:val="00B46E15"/>
    <w:pPr>
      <w:keepNext/>
      <w:keepLines/>
      <w:spacing w:before="40" w:after="0"/>
      <w:outlineLvl w:val="4"/>
    </w:pPr>
    <w:rPr>
      <w:rFonts w:asciiTheme="majorHAnsi" w:eastAsiaTheme="majorEastAsia" w:hAnsiTheme="majorHAnsi" w:cstheme="majorBidi"/>
      <w:color w:val="61B7AF"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List1">
    <w:name w:val="List 1"/>
    <w:basedOn w:val="Nemlista"/>
    <w:uiPriority w:val="99"/>
    <w:rsid w:val="004B0FFD"/>
    <w:pPr>
      <w:numPr>
        <w:numId w:val="1"/>
      </w:numPr>
    </w:pPr>
  </w:style>
  <w:style w:type="character" w:customStyle="1" w:styleId="Cmsor1Char">
    <w:name w:val="Címsor 1 Char"/>
    <w:basedOn w:val="Bekezdsalapbettpusa"/>
    <w:link w:val="Cmsor1"/>
    <w:uiPriority w:val="9"/>
    <w:rsid w:val="00E614FC"/>
    <w:rPr>
      <w:rFonts w:ascii="Arial" w:hAnsi="Arial" w:cstheme="majorBidi"/>
      <w:b/>
      <w:color w:val="5D8793" w:themeColor="accent4"/>
      <w:sz w:val="36"/>
      <w:szCs w:val="32"/>
    </w:rPr>
  </w:style>
  <w:style w:type="character" w:customStyle="1" w:styleId="Cmsor2Char">
    <w:name w:val="Címsor 2 Char"/>
    <w:basedOn w:val="Bekezdsalapbettpusa"/>
    <w:link w:val="Cmsor2"/>
    <w:uiPriority w:val="9"/>
    <w:rsid w:val="00E614FC"/>
    <w:rPr>
      <w:rFonts w:ascii="Arial" w:eastAsiaTheme="majorEastAsia" w:hAnsi="Arial" w:cstheme="majorBidi"/>
      <w:b/>
      <w:color w:val="5D8793" w:themeColor="accent4"/>
      <w:sz w:val="32"/>
      <w:szCs w:val="26"/>
    </w:rPr>
  </w:style>
  <w:style w:type="paragraph" w:styleId="Nincstrkz">
    <w:name w:val="No Spacing"/>
    <w:uiPriority w:val="1"/>
    <w:rsid w:val="00E564D8"/>
    <w:pPr>
      <w:spacing w:after="0" w:line="240" w:lineRule="auto"/>
    </w:pPr>
    <w:rPr>
      <w:rFonts w:ascii="Arial" w:hAnsi="Arial" w:cs="Arial"/>
      <w:szCs w:val="20"/>
    </w:rPr>
  </w:style>
  <w:style w:type="character" w:customStyle="1" w:styleId="Cmsor4Char">
    <w:name w:val="Címsor 4 Char"/>
    <w:basedOn w:val="Bekezdsalapbettpusa"/>
    <w:link w:val="Cmsor4"/>
    <w:uiPriority w:val="9"/>
    <w:rsid w:val="00E614FC"/>
    <w:rPr>
      <w:rFonts w:ascii="Arial" w:eastAsiaTheme="majorEastAsia" w:hAnsi="Arial" w:cstheme="majorBidi"/>
      <w:b/>
      <w:color w:val="5D8793" w:themeColor="accent4"/>
      <w:sz w:val="24"/>
      <w:szCs w:val="20"/>
    </w:rPr>
  </w:style>
  <w:style w:type="character" w:customStyle="1" w:styleId="Cmsor3Char">
    <w:name w:val="Címsor 3 Char"/>
    <w:basedOn w:val="Bekezdsalapbettpusa"/>
    <w:link w:val="Cmsor3"/>
    <w:uiPriority w:val="9"/>
    <w:rsid w:val="00E614FC"/>
    <w:rPr>
      <w:rFonts w:ascii="Arial" w:eastAsiaTheme="majorEastAsia" w:hAnsi="Arial" w:cstheme="majorBidi"/>
      <w:b/>
      <w:color w:val="5D8793" w:themeColor="accent4"/>
      <w:sz w:val="28"/>
      <w:szCs w:val="24"/>
    </w:rPr>
  </w:style>
  <w:style w:type="paragraph" w:styleId="lfej">
    <w:name w:val="header"/>
    <w:basedOn w:val="Norml"/>
    <w:link w:val="lfejChar"/>
    <w:uiPriority w:val="99"/>
    <w:unhideWhenUsed/>
    <w:rsid w:val="00C8340C"/>
    <w:pPr>
      <w:tabs>
        <w:tab w:val="center" w:pos="4536"/>
        <w:tab w:val="right" w:pos="9072"/>
      </w:tabs>
      <w:spacing w:after="0" w:line="240" w:lineRule="auto"/>
    </w:pPr>
  </w:style>
  <w:style w:type="character" w:customStyle="1" w:styleId="lfejChar">
    <w:name w:val="Élőfej Char"/>
    <w:basedOn w:val="Bekezdsalapbettpusa"/>
    <w:link w:val="lfej"/>
    <w:uiPriority w:val="99"/>
    <w:rsid w:val="00C8340C"/>
    <w:rPr>
      <w:rFonts w:ascii="Avenir Next LT Pro" w:hAnsi="Avenir Next LT Pro"/>
    </w:rPr>
  </w:style>
  <w:style w:type="paragraph" w:styleId="llb">
    <w:name w:val="footer"/>
    <w:basedOn w:val="Norml"/>
    <w:link w:val="llbChar"/>
    <w:uiPriority w:val="99"/>
    <w:unhideWhenUsed/>
    <w:rsid w:val="00E564D8"/>
    <w:rPr>
      <w:sz w:val="18"/>
      <w:szCs w:val="18"/>
    </w:rPr>
  </w:style>
  <w:style w:type="character" w:customStyle="1" w:styleId="llbChar">
    <w:name w:val="Élőláb Char"/>
    <w:basedOn w:val="Bekezdsalapbettpusa"/>
    <w:link w:val="llb"/>
    <w:uiPriority w:val="99"/>
    <w:rsid w:val="00E564D8"/>
    <w:rPr>
      <w:rFonts w:ascii="Arial" w:hAnsi="Arial" w:cs="Arial"/>
      <w:sz w:val="18"/>
      <w:szCs w:val="18"/>
    </w:rPr>
  </w:style>
  <w:style w:type="paragraph" w:styleId="TJ1">
    <w:name w:val="toc 1"/>
    <w:basedOn w:val="Norml"/>
    <w:next w:val="Norml"/>
    <w:autoRedefine/>
    <w:uiPriority w:val="39"/>
    <w:unhideWhenUsed/>
    <w:rsid w:val="00122C78"/>
    <w:pPr>
      <w:spacing w:after="100"/>
    </w:pPr>
  </w:style>
  <w:style w:type="character" w:styleId="Hiperhivatkozs">
    <w:name w:val="Hyperlink"/>
    <w:basedOn w:val="Bekezdsalapbettpusa"/>
    <w:uiPriority w:val="99"/>
    <w:unhideWhenUsed/>
    <w:rsid w:val="00122C78"/>
    <w:rPr>
      <w:color w:val="00689D" w:themeColor="hyperlink"/>
      <w:u w:val="single"/>
    </w:rPr>
  </w:style>
  <w:style w:type="table" w:styleId="Rcsostblzat">
    <w:name w:val="Table Grid"/>
    <w:basedOn w:val="Normltblzat"/>
    <w:uiPriority w:val="39"/>
    <w:rsid w:val="00050E8A"/>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ajegyzk">
    <w:name w:val="table of figures"/>
    <w:basedOn w:val="Norml"/>
    <w:next w:val="Norml"/>
    <w:uiPriority w:val="99"/>
    <w:unhideWhenUsed/>
    <w:rsid w:val="003A3E54"/>
    <w:pPr>
      <w:spacing w:after="0"/>
    </w:pPr>
    <w:rPr>
      <w:rFonts w:asciiTheme="minorHAnsi" w:hAnsiTheme="minorHAnsi"/>
      <w:i/>
      <w:iCs/>
    </w:rPr>
  </w:style>
  <w:style w:type="paragraph" w:customStyle="1" w:styleId="Bullet2NZC">
    <w:name w:val="Bullet 2 NZC"/>
    <w:basedOn w:val="Norml"/>
    <w:link w:val="Bullet2NZCCar"/>
    <w:rsid w:val="00E614FC"/>
    <w:pPr>
      <w:numPr>
        <w:numId w:val="6"/>
      </w:numPr>
    </w:pPr>
    <w:rPr>
      <w:rFonts w:eastAsiaTheme="minorEastAsia"/>
      <w:color w:val="4D4D4D"/>
    </w:rPr>
  </w:style>
  <w:style w:type="paragraph" w:customStyle="1" w:styleId="BodyTextNZC">
    <w:name w:val="Body Text NZC"/>
    <w:basedOn w:val="Norml"/>
    <w:link w:val="BodyTextNZCCar"/>
    <w:qFormat/>
    <w:rsid w:val="0067354D"/>
  </w:style>
  <w:style w:type="character" w:customStyle="1" w:styleId="BodyTextNZCCar">
    <w:name w:val="Body Text NZC Car"/>
    <w:basedOn w:val="Bekezdsalapbettpusa"/>
    <w:link w:val="BodyTextNZC"/>
    <w:rsid w:val="0067354D"/>
    <w:rPr>
      <w:rFonts w:ascii="Arial" w:hAnsi="Arial" w:cs="Arial"/>
      <w:sz w:val="20"/>
      <w:szCs w:val="20"/>
    </w:rPr>
  </w:style>
  <w:style w:type="paragraph" w:styleId="Kpalrs">
    <w:name w:val="caption"/>
    <w:aliases w:val="Caption NZC"/>
    <w:basedOn w:val="Norml"/>
    <w:next w:val="Norml"/>
    <w:uiPriority w:val="35"/>
    <w:qFormat/>
    <w:rsid w:val="00E614FC"/>
    <w:pPr>
      <w:spacing w:before="120" w:after="120" w:line="264" w:lineRule="auto"/>
      <w:jc w:val="center"/>
    </w:pPr>
    <w:rPr>
      <w:rFonts w:eastAsia="Times New Roman" w:cs="Times New Roman"/>
      <w:b/>
      <w:color w:val="5D8793" w:themeColor="accent4"/>
      <w:szCs w:val="22"/>
    </w:rPr>
  </w:style>
  <w:style w:type="paragraph" w:customStyle="1" w:styleId="BulletNZC">
    <w:name w:val="Bullet NZC"/>
    <w:basedOn w:val="Norml"/>
    <w:link w:val="BulletNZCCar"/>
    <w:qFormat/>
    <w:rsid w:val="00E614FC"/>
    <w:pPr>
      <w:numPr>
        <w:numId w:val="9"/>
      </w:numPr>
    </w:pPr>
    <w:rPr>
      <w:rFonts w:eastAsiaTheme="minorEastAsia"/>
      <w:color w:val="4D4D4D"/>
    </w:rPr>
  </w:style>
  <w:style w:type="character" w:customStyle="1" w:styleId="BulletNZCCar">
    <w:name w:val="Bullet NZC Car"/>
    <w:basedOn w:val="Bekezdsalapbettpusa"/>
    <w:link w:val="BulletNZC"/>
    <w:rsid w:val="00E614FC"/>
    <w:rPr>
      <w:rFonts w:ascii="Arial" w:eastAsiaTheme="minorEastAsia" w:hAnsi="Arial" w:cs="Arial"/>
      <w:color w:val="4D4D4D"/>
      <w:szCs w:val="20"/>
    </w:rPr>
  </w:style>
  <w:style w:type="character" w:customStyle="1" w:styleId="Bullet2NZCCar">
    <w:name w:val="Bullet 2 NZC Car"/>
    <w:basedOn w:val="BulletNZCCar"/>
    <w:link w:val="Bullet2NZC"/>
    <w:rsid w:val="00E614FC"/>
    <w:rPr>
      <w:rFonts w:ascii="Arial" w:eastAsiaTheme="minorEastAsia" w:hAnsi="Arial" w:cs="Arial"/>
      <w:color w:val="4D4D4D"/>
      <w:szCs w:val="20"/>
    </w:rPr>
  </w:style>
  <w:style w:type="paragraph" w:customStyle="1" w:styleId="Titlewithoutnumber">
    <w:name w:val="Title without number"/>
    <w:basedOn w:val="Norml"/>
    <w:qFormat/>
    <w:rsid w:val="00D32F04"/>
    <w:rPr>
      <w:b/>
      <w:bCs/>
      <w:color w:val="0D5364" w:themeColor="text2"/>
      <w:sz w:val="36"/>
      <w:szCs w:val="28"/>
    </w:rPr>
  </w:style>
  <w:style w:type="paragraph" w:styleId="TJ2">
    <w:name w:val="toc 2"/>
    <w:basedOn w:val="Norml"/>
    <w:next w:val="Norml"/>
    <w:autoRedefine/>
    <w:uiPriority w:val="39"/>
    <w:unhideWhenUsed/>
    <w:rsid w:val="00352731"/>
    <w:pPr>
      <w:spacing w:after="100"/>
      <w:ind w:left="220"/>
    </w:pPr>
  </w:style>
  <w:style w:type="character" w:customStyle="1" w:styleId="Cmsor5Char">
    <w:name w:val="Címsor 5 Char"/>
    <w:basedOn w:val="Bekezdsalapbettpusa"/>
    <w:link w:val="Cmsor5"/>
    <w:uiPriority w:val="9"/>
    <w:rsid w:val="00B46E15"/>
    <w:rPr>
      <w:rFonts w:asciiTheme="majorHAnsi" w:eastAsiaTheme="majorEastAsia" w:hAnsiTheme="majorHAnsi" w:cstheme="majorBidi"/>
      <w:color w:val="61B7AF" w:themeColor="accent1" w:themeShade="BF"/>
      <w:szCs w:val="20"/>
    </w:rPr>
  </w:style>
  <w:style w:type="paragraph" w:styleId="TJ3">
    <w:name w:val="toc 3"/>
    <w:basedOn w:val="Norml"/>
    <w:next w:val="Norml"/>
    <w:autoRedefine/>
    <w:uiPriority w:val="39"/>
    <w:unhideWhenUsed/>
    <w:rsid w:val="00A44BB2"/>
    <w:pPr>
      <w:spacing w:after="100"/>
      <w:ind w:left="440"/>
    </w:pPr>
  </w:style>
  <w:style w:type="paragraph" w:styleId="TJ4">
    <w:name w:val="toc 4"/>
    <w:basedOn w:val="Norml"/>
    <w:next w:val="Norml"/>
    <w:autoRedefine/>
    <w:uiPriority w:val="39"/>
    <w:unhideWhenUsed/>
    <w:rsid w:val="00A44BB2"/>
    <w:pPr>
      <w:spacing w:after="100"/>
      <w:ind w:left="660"/>
    </w:pPr>
  </w:style>
  <w:style w:type="paragraph" w:customStyle="1" w:styleId="Tablesheader">
    <w:name w:val="Tables header"/>
    <w:basedOn w:val="Titlewithoutnumber"/>
    <w:link w:val="TablesheaderCar"/>
    <w:qFormat/>
    <w:rsid w:val="00250D30"/>
    <w:pPr>
      <w:spacing w:after="0" w:line="240" w:lineRule="auto"/>
    </w:pPr>
    <w:rPr>
      <w:sz w:val="20"/>
      <w:szCs w:val="20"/>
      <w:lang w:val="fr-FR"/>
    </w:rPr>
  </w:style>
  <w:style w:type="character" w:customStyle="1" w:styleId="TablesheaderCar">
    <w:name w:val="Tables header Car"/>
    <w:basedOn w:val="Bekezdsalapbettpusa"/>
    <w:link w:val="Tablesheader"/>
    <w:rsid w:val="00250D30"/>
    <w:rPr>
      <w:rFonts w:ascii="Arial" w:hAnsi="Arial" w:cs="Arial"/>
      <w:b/>
      <w:bCs/>
      <w:color w:val="0D5364" w:themeColor="text2"/>
      <w:sz w:val="20"/>
      <w:szCs w:val="20"/>
      <w:lang w:val="fr-FR"/>
    </w:rPr>
  </w:style>
  <w:style w:type="paragraph" w:customStyle="1" w:styleId="NumberNZC">
    <w:name w:val="Number NZC"/>
    <w:basedOn w:val="BulletNZC"/>
    <w:qFormat/>
    <w:rsid w:val="00C91E4B"/>
    <w:pPr>
      <w:numPr>
        <w:numId w:val="11"/>
      </w:numPr>
    </w:pPr>
  </w:style>
  <w:style w:type="paragraph" w:customStyle="1" w:styleId="paragraph">
    <w:name w:val="paragraph"/>
    <w:basedOn w:val="Norml"/>
    <w:rsid w:val="00B14B0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Bekezdsalapbettpusa"/>
    <w:rsid w:val="00B14B08"/>
  </w:style>
  <w:style w:type="character" w:customStyle="1" w:styleId="eop">
    <w:name w:val="eop"/>
    <w:basedOn w:val="Bekezdsalapbettpusa"/>
    <w:rsid w:val="00B14B08"/>
  </w:style>
  <w:style w:type="paragraph" w:styleId="Listaszerbekezds">
    <w:name w:val="List Paragraph"/>
    <w:basedOn w:val="Norml"/>
    <w:uiPriority w:val="34"/>
    <w:rsid w:val="00ED73B4"/>
    <w:pPr>
      <w:ind w:left="720"/>
      <w:contextualSpacing/>
    </w:pPr>
  </w:style>
  <w:style w:type="table" w:customStyle="1" w:styleId="NZCTable1">
    <w:name w:val="NZC Table1"/>
    <w:basedOn w:val="Normltblzat"/>
    <w:uiPriority w:val="39"/>
    <w:rsid w:val="00511C35"/>
    <w:pPr>
      <w:spacing w:after="0" w:line="240" w:lineRule="auto"/>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cs="Calibri" w:hint="default"/>
        <w:sz w:val="22"/>
        <w:szCs w:val="22"/>
      </w:rPr>
      <w:tblPr/>
      <w:tcPr>
        <w:shd w:val="clear" w:color="auto" w:fill="A2D5D0"/>
      </w:tcPr>
    </w:tblStylePr>
  </w:style>
  <w:style w:type="character" w:styleId="Jegyzethivatkozs">
    <w:name w:val="annotation reference"/>
    <w:basedOn w:val="Bekezdsalapbettpusa"/>
    <w:uiPriority w:val="99"/>
    <w:semiHidden/>
    <w:unhideWhenUsed/>
    <w:rsid w:val="00EE4E52"/>
    <w:rPr>
      <w:sz w:val="16"/>
      <w:szCs w:val="16"/>
    </w:rPr>
  </w:style>
  <w:style w:type="paragraph" w:styleId="Jegyzetszveg">
    <w:name w:val="annotation text"/>
    <w:basedOn w:val="Norml"/>
    <w:link w:val="JegyzetszvegChar"/>
    <w:uiPriority w:val="99"/>
    <w:unhideWhenUsed/>
    <w:rsid w:val="00EE4E52"/>
    <w:pPr>
      <w:spacing w:line="240" w:lineRule="auto"/>
    </w:pPr>
  </w:style>
  <w:style w:type="character" w:customStyle="1" w:styleId="JegyzetszvegChar">
    <w:name w:val="Jegyzetszöveg Char"/>
    <w:basedOn w:val="Bekezdsalapbettpusa"/>
    <w:link w:val="Jegyzetszveg"/>
    <w:uiPriority w:val="99"/>
    <w:rsid w:val="00EE4E52"/>
    <w:rPr>
      <w:rFonts w:ascii="Arial" w:hAnsi="Arial" w:cs="Arial"/>
      <w:sz w:val="20"/>
      <w:szCs w:val="20"/>
    </w:rPr>
  </w:style>
  <w:style w:type="paragraph" w:styleId="Megjegyzstrgya">
    <w:name w:val="annotation subject"/>
    <w:basedOn w:val="Jegyzetszveg"/>
    <w:next w:val="Jegyzetszveg"/>
    <w:link w:val="MegjegyzstrgyaChar"/>
    <w:uiPriority w:val="99"/>
    <w:semiHidden/>
    <w:unhideWhenUsed/>
    <w:rsid w:val="00EE4E52"/>
    <w:rPr>
      <w:b/>
      <w:bCs/>
    </w:rPr>
  </w:style>
  <w:style w:type="character" w:customStyle="1" w:styleId="MegjegyzstrgyaChar">
    <w:name w:val="Megjegyzés tárgya Char"/>
    <w:basedOn w:val="JegyzetszvegChar"/>
    <w:link w:val="Megjegyzstrgya"/>
    <w:uiPriority w:val="99"/>
    <w:semiHidden/>
    <w:rsid w:val="00EE4E52"/>
    <w:rPr>
      <w:rFonts w:ascii="Arial" w:hAnsi="Arial" w:cs="Arial"/>
      <w:b/>
      <w:bCs/>
      <w:sz w:val="20"/>
      <w:szCs w:val="20"/>
    </w:rPr>
  </w:style>
  <w:style w:type="character" w:customStyle="1" w:styleId="Feloldatlanmegemlts1">
    <w:name w:val="Feloldatlan megemlítés1"/>
    <w:basedOn w:val="Bekezdsalapbettpusa"/>
    <w:uiPriority w:val="99"/>
    <w:semiHidden/>
    <w:unhideWhenUsed/>
    <w:rsid w:val="001B542A"/>
    <w:rPr>
      <w:color w:val="605E5C"/>
      <w:shd w:val="clear" w:color="auto" w:fill="E1DFDD"/>
    </w:rPr>
  </w:style>
  <w:style w:type="paragraph" w:styleId="Lbjegyzetszveg">
    <w:name w:val="footnote text"/>
    <w:basedOn w:val="Norml"/>
    <w:link w:val="LbjegyzetszvegChar"/>
    <w:uiPriority w:val="99"/>
    <w:semiHidden/>
    <w:unhideWhenUsed/>
    <w:rsid w:val="006A0947"/>
    <w:pPr>
      <w:spacing w:after="0" w:line="240" w:lineRule="auto"/>
    </w:pPr>
  </w:style>
  <w:style w:type="character" w:customStyle="1" w:styleId="LbjegyzetszvegChar">
    <w:name w:val="Lábjegyzetszöveg Char"/>
    <w:basedOn w:val="Bekezdsalapbettpusa"/>
    <w:link w:val="Lbjegyzetszveg"/>
    <w:uiPriority w:val="99"/>
    <w:semiHidden/>
    <w:rsid w:val="006A0947"/>
    <w:rPr>
      <w:rFonts w:ascii="Arial" w:hAnsi="Arial" w:cs="Arial"/>
      <w:sz w:val="20"/>
      <w:szCs w:val="20"/>
    </w:rPr>
  </w:style>
  <w:style w:type="character" w:styleId="Lbjegyzet-hivatkozs">
    <w:name w:val="footnote reference"/>
    <w:basedOn w:val="Bekezdsalapbettpusa"/>
    <w:uiPriority w:val="99"/>
    <w:semiHidden/>
    <w:unhideWhenUsed/>
    <w:rsid w:val="006A0947"/>
    <w:rPr>
      <w:vertAlign w:val="superscript"/>
    </w:rPr>
  </w:style>
  <w:style w:type="paragraph" w:styleId="Buborkszveg">
    <w:name w:val="Balloon Text"/>
    <w:basedOn w:val="Norml"/>
    <w:link w:val="BuborkszvegChar"/>
    <w:uiPriority w:val="99"/>
    <w:semiHidden/>
    <w:unhideWhenUsed/>
    <w:rsid w:val="007C3FC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C3F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78302">
      <w:bodyDiv w:val="1"/>
      <w:marLeft w:val="0"/>
      <w:marRight w:val="0"/>
      <w:marTop w:val="0"/>
      <w:marBottom w:val="0"/>
      <w:divBdr>
        <w:top w:val="none" w:sz="0" w:space="0" w:color="auto"/>
        <w:left w:val="none" w:sz="0" w:space="0" w:color="auto"/>
        <w:bottom w:val="none" w:sz="0" w:space="0" w:color="auto"/>
        <w:right w:val="none" w:sz="0" w:space="0" w:color="auto"/>
      </w:divBdr>
      <w:divsChild>
        <w:div w:id="1326935815">
          <w:marLeft w:val="0"/>
          <w:marRight w:val="0"/>
          <w:marTop w:val="0"/>
          <w:marBottom w:val="0"/>
          <w:divBdr>
            <w:top w:val="none" w:sz="0" w:space="0" w:color="auto"/>
            <w:left w:val="none" w:sz="0" w:space="0" w:color="auto"/>
            <w:bottom w:val="none" w:sz="0" w:space="0" w:color="auto"/>
            <w:right w:val="none" w:sz="0" w:space="0" w:color="auto"/>
          </w:divBdr>
        </w:div>
      </w:divsChild>
    </w:div>
    <w:div w:id="26996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itclimatekic.sharepoint.com/:w:/s/EuropeanGreenDealconsortium/EfMv3WCqICxKjKJmheDNY6sB9tgdxCNMPptX-lKNri6QbQ?e=1hJngc"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itclimatekic.sharepoint.com/:w:/s/EuropeanGreenDealconsortium/EV5AbXJ6x8pNisAZxKIkRBEBXRaJDGbEonr3mizL1JyyeQ?e=iKBw0B"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itclimatekic.sharepoint.com/:w:/s/EuropeanGreenDealconsortium/EQAfIiLvU-tAo9VqAOxRMqQBcBmc4vVP-4weCQwmY88eYA?e=H6Xhdo" TargetMode="External"/><Relationship Id="rId20" Type="http://schemas.openxmlformats.org/officeDocument/2006/relationships/hyperlink" Target="mailto:meline.gonzalez-piloyan@eurocities.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itclimatekic.sharepoint.com/:w:/s/EuropeanGreenDealconsortium/EV8AYpUgb0RMg31qqr_LkNABShx0BFxyEiSMEBd-AXtOcA?e=yobUfA"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itclimatekic.sharepoint.com/:b:/s/EuropeanGreenDealconsortium/EWNSU6PvVCNHklRFgUbHejsBgLpmVTwCEPQy9_3ju9NmPw?e=jlTCq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tclimatekic.sharepoint.com/:w:/s/EuropeanGreenDealconsortium/EV8AYpUgb0RMg31qqr_LkNABShx0BFxyEiSMEBd-AXtOcA?e=yobUfA"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netzerocities.eu/wp-content/uploads/2023/09/NZC-SGA-Pilot-Call-Guidelines-2023-vA1.1-202309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8">
      <a:dk1>
        <a:sysClr val="windowText" lastClr="000000"/>
      </a:dk1>
      <a:lt1>
        <a:sysClr val="window" lastClr="FFFFFF"/>
      </a:lt1>
      <a:dk2>
        <a:srgbClr val="0D5364"/>
      </a:dk2>
      <a:lt2>
        <a:srgbClr val="E7E6E6"/>
      </a:lt2>
      <a:accent1>
        <a:srgbClr val="A2D5D0"/>
      </a:accent1>
      <a:accent2>
        <a:srgbClr val="B0D10E"/>
      </a:accent2>
      <a:accent3>
        <a:srgbClr val="9BD4F0"/>
      </a:accent3>
      <a:accent4>
        <a:srgbClr val="5D8793"/>
      </a:accent4>
      <a:accent5>
        <a:srgbClr val="DD1367"/>
      </a:accent5>
      <a:accent6>
        <a:srgbClr val="F89D2A"/>
      </a:accent6>
      <a:hlink>
        <a:srgbClr val="00689D"/>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0f7331-54d1-4368-8f0f-f916f9513e8c">
      <Terms xmlns="http://schemas.microsoft.com/office/infopath/2007/PartnerControls"/>
    </lcf76f155ced4ddcb4097134ff3c332f>
    <TaxCatchAll xmlns="1c6125f1-d776-4a0c-b4f4-58d3ef6811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A49D13070B0346B130958569DA601F" ma:contentTypeVersion="18" ma:contentTypeDescription="Create a new document." ma:contentTypeScope="" ma:versionID="129de064cdf3a3158c17e694452941ab">
  <xsd:schema xmlns:xsd="http://www.w3.org/2001/XMLSchema" xmlns:xs="http://www.w3.org/2001/XMLSchema" xmlns:p="http://schemas.microsoft.com/office/2006/metadata/properties" xmlns:ns2="410f7331-54d1-4368-8f0f-f916f9513e8c" xmlns:ns3="1c6125f1-d776-4a0c-b4f4-58d3ef681171" targetNamespace="http://schemas.microsoft.com/office/2006/metadata/properties" ma:root="true" ma:fieldsID="21f4600a0328d4fd4f094ea89a4635ed" ns2:_="" ns3:_="">
    <xsd:import namespace="410f7331-54d1-4368-8f0f-f916f9513e8c"/>
    <xsd:import namespace="1c6125f1-d776-4a0c-b4f4-58d3ef6811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f7331-54d1-4368-8f0f-f916f9513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f449dd-4976-4e8a-8b91-70ac217058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125f1-d776-4a0c-b4f4-58d3ef6811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29036d-29ca-41db-98c7-158483f10045}" ma:internalName="TaxCatchAll" ma:showField="CatchAllData" ma:web="1c6125f1-d776-4a0c-b4f4-58d3ef6811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FFE4E-D1F6-4FE4-86E6-B6F8C94282E6}">
  <ds:schemaRefs>
    <ds:schemaRef ds:uri="http://schemas.microsoft.com/office/infopath/2007/PartnerControls"/>
    <ds:schemaRef ds:uri="http://purl.org/dc/elements/1.1/"/>
    <ds:schemaRef ds:uri="http://schemas.microsoft.com/office/2006/metadata/properties"/>
    <ds:schemaRef ds:uri="http://purl.org/dc/terms/"/>
    <ds:schemaRef ds:uri="1c6125f1-d776-4a0c-b4f4-58d3ef681171"/>
    <ds:schemaRef ds:uri="http://schemas.microsoft.com/office/2006/documentManagement/types"/>
    <ds:schemaRef ds:uri="http://schemas.openxmlformats.org/package/2006/metadata/core-properties"/>
    <ds:schemaRef ds:uri="410f7331-54d1-4368-8f0f-f916f9513e8c"/>
    <ds:schemaRef ds:uri="http://www.w3.org/XML/1998/namespace"/>
    <ds:schemaRef ds:uri="http://purl.org/dc/dcmitype/"/>
  </ds:schemaRefs>
</ds:datastoreItem>
</file>

<file path=customXml/itemProps2.xml><?xml version="1.0" encoding="utf-8"?>
<ds:datastoreItem xmlns:ds="http://schemas.openxmlformats.org/officeDocument/2006/customXml" ds:itemID="{5CB54193-68BC-4F01-B07D-DDE37208439E}">
  <ds:schemaRefs>
    <ds:schemaRef ds:uri="http://schemas.microsoft.com/sharepoint/v3/contenttype/forms"/>
  </ds:schemaRefs>
</ds:datastoreItem>
</file>

<file path=customXml/itemProps3.xml><?xml version="1.0" encoding="utf-8"?>
<ds:datastoreItem xmlns:ds="http://schemas.openxmlformats.org/officeDocument/2006/customXml" ds:itemID="{AC320134-D315-4765-AFEC-CFEBCB26490C}">
  <ds:schemaRefs>
    <ds:schemaRef ds:uri="http://schemas.openxmlformats.org/officeDocument/2006/bibliography"/>
  </ds:schemaRefs>
</ds:datastoreItem>
</file>

<file path=customXml/itemProps4.xml><?xml version="1.0" encoding="utf-8"?>
<ds:datastoreItem xmlns:ds="http://schemas.openxmlformats.org/officeDocument/2006/customXml" ds:itemID="{742E1083-9D0B-4B64-B92B-B61A810C4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f7331-54d1-4368-8f0f-f916f9513e8c"/>
    <ds:schemaRef ds:uri="1c6125f1-d776-4a0c-b4f4-58d3ef681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1661</Words>
  <Characters>10611</Characters>
  <Application>Microsoft Office Word</Application>
  <DocSecurity>4</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 BELDEN</dc:creator>
  <cp:keywords/>
  <dc:description/>
  <cp:lastModifiedBy>Iváncsics Lívia</cp:lastModifiedBy>
  <cp:revision>2</cp:revision>
  <cp:lastPrinted>2024-08-14T14:00:00Z</cp:lastPrinted>
  <dcterms:created xsi:type="dcterms:W3CDTF">2024-08-22T07:19:00Z</dcterms:created>
  <dcterms:modified xsi:type="dcterms:W3CDTF">2024-08-22T07:19:00Z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0x010100C9A49D13070B0346B130958569DA601F</vt:lpwstr>
  </property>
  <property fmtid="{D5CDD505-2E9C-101B-9397-08002B2CF9AE}" pid="3" name="MediaServiceImageTags">
    <vt:lpwstr/>
  </property>
  <property fmtid="{D5CDD505-2E9C-101B-9397-08002B2CF9AE}" pid="4" name="GrammarlyDocumentId">
    <vt:lpwstr>64e9403c43eb900f9b2f46db92920debdbf4ae5fb62e885212b29be81a711484</vt:lpwstr>
  </property>
</Properties>
</file>