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1674162" w14:textId="77777777" w:rsidR="00545B72" w:rsidRPr="00545B72" w:rsidRDefault="00545B72" w:rsidP="00545B72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45B72">
        <w:rPr>
          <w:rFonts w:ascii="Calibri" w:eastAsia="Times New Roman" w:hAnsi="Calibri" w:cs="Calibri"/>
          <w:b/>
          <w:sz w:val="22"/>
          <w:u w:val="single"/>
          <w:lang w:eastAsia="hu-HU"/>
        </w:rPr>
        <w:t>67/2024.(V.28.) KOCB számú határozat</w:t>
      </w:r>
    </w:p>
    <w:p w14:paraId="7144071E" w14:textId="77777777" w:rsidR="00545B72" w:rsidRPr="00545B72" w:rsidRDefault="00545B72" w:rsidP="00545B72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9D204C8" w14:textId="77777777" w:rsidR="00545B72" w:rsidRPr="00545B72" w:rsidRDefault="00545B72" w:rsidP="00545B7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45B72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kulturális intézmények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feladatkörében a Berzsenyi Dániel Könyvtár alábbi, önrészt nem igénylő pályázatai benyújtását a Nemzeti Kulturális Alap Könyvtárak és Levéltárak Kollégiumához -  a Gazdasági és Jogi Bizottság 133/2024. (V.27.) GJB számú határozatában megadott jóváhagyással egyetértve - tudomásul veszi.  </w:t>
      </w:r>
    </w:p>
    <w:p w14:paraId="690E4DD6" w14:textId="77777777" w:rsidR="00545B72" w:rsidRPr="00545B72" w:rsidRDefault="00545B72" w:rsidP="00545B72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4CCFB22" w14:textId="77777777" w:rsidR="00545B72" w:rsidRPr="00545B72" w:rsidRDefault="00545B72" w:rsidP="00545B72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545B72">
        <w:rPr>
          <w:rFonts w:asciiTheme="minorHAnsi" w:eastAsia="Times New Roman" w:hAnsiTheme="minorHAnsi"/>
          <w:color w:val="000000"/>
          <w:sz w:val="22"/>
          <w:lang w:eastAsia="hu-HU"/>
        </w:rPr>
        <w:t>1.</w:t>
      </w:r>
    </w:p>
    <w:p w14:paraId="26CB32E0" w14:textId="77777777" w:rsidR="00545B72" w:rsidRPr="00545B72" w:rsidRDefault="00545B72" w:rsidP="00545B72">
      <w:pPr>
        <w:ind w:left="284" w:firstLine="42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Országos Könyvtári Napok Vas vármegyei programjai</w:t>
      </w:r>
    </w:p>
    <w:p w14:paraId="5C6B87F3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Pályázandó összeg: 1,5 millió Ft</w:t>
      </w:r>
    </w:p>
    <w:p w14:paraId="244B678C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Megvalósítás időtartama: 2024. október 1-7.</w:t>
      </w:r>
    </w:p>
    <w:p w14:paraId="7BD01968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</w:p>
    <w:p w14:paraId="796BA9C8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2.</w:t>
      </w:r>
    </w:p>
    <w:p w14:paraId="325D595D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Állományvédelem</w:t>
      </w:r>
    </w:p>
    <w:p w14:paraId="423A1A6E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Pályázandó összeg: 1 millió Ft</w:t>
      </w:r>
    </w:p>
    <w:p w14:paraId="4A14B90A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Megvalósítás időtartama: 2024. október 1 - 2025. szeptember 30.</w:t>
      </w:r>
    </w:p>
    <w:p w14:paraId="180B8EA0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</w:p>
    <w:p w14:paraId="0E6B4960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3.</w:t>
      </w:r>
    </w:p>
    <w:p w14:paraId="44EA92A9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Egyedi dokumentumok restaurálása</w:t>
      </w:r>
    </w:p>
    <w:p w14:paraId="76092C5E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Pályázandó összeg: 1 millió Ft</w:t>
      </w:r>
    </w:p>
    <w:p w14:paraId="58F7FD38" w14:textId="77777777" w:rsidR="00545B72" w:rsidRPr="00545B72" w:rsidRDefault="00545B72" w:rsidP="00545B72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545B72">
        <w:rPr>
          <w:rFonts w:asciiTheme="minorHAnsi" w:eastAsia="Calibri" w:hAnsiTheme="minorHAnsi"/>
          <w:color w:val="000000"/>
          <w:sz w:val="22"/>
        </w:rPr>
        <w:t>Megvalósítás időtartama: 2024. október 1 - 2025. szeptember 30.</w:t>
      </w:r>
    </w:p>
    <w:p w14:paraId="3CBA3CEA" w14:textId="77777777" w:rsidR="00545B72" w:rsidRPr="00545B72" w:rsidRDefault="00545B72" w:rsidP="00545B72">
      <w:pPr>
        <w:ind w:left="720"/>
        <w:jc w:val="both"/>
        <w:rPr>
          <w:rFonts w:asciiTheme="minorHAnsi" w:eastAsia="Calibri" w:hAnsiTheme="minorHAnsi"/>
          <w:color w:val="000000"/>
          <w:sz w:val="22"/>
        </w:rPr>
      </w:pPr>
    </w:p>
    <w:p w14:paraId="4FBFA23E" w14:textId="77777777" w:rsidR="00545B72" w:rsidRPr="00545B72" w:rsidRDefault="00545B72" w:rsidP="00545B72">
      <w:pPr>
        <w:rPr>
          <w:rFonts w:asciiTheme="minorHAnsi" w:eastAsia="Times New Roman" w:hAnsiTheme="minorHAnsi"/>
          <w:sz w:val="22"/>
          <w:lang w:eastAsia="hu-HU"/>
        </w:rPr>
      </w:pPr>
      <w:r w:rsidRPr="00545B7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545B72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05BFF813" w14:textId="77777777" w:rsidR="00545B72" w:rsidRPr="00545B72" w:rsidRDefault="00545B72" w:rsidP="00545B72">
      <w:pPr>
        <w:rPr>
          <w:rFonts w:asciiTheme="minorHAnsi" w:eastAsia="Times New Roman" w:hAnsiTheme="minorHAnsi"/>
          <w:sz w:val="22"/>
          <w:lang w:eastAsia="hu-HU"/>
        </w:rPr>
      </w:pPr>
      <w:r w:rsidRPr="00545B72">
        <w:rPr>
          <w:rFonts w:asciiTheme="minorHAnsi" w:eastAsia="Times New Roman" w:hAnsiTheme="minorHAnsi"/>
          <w:sz w:val="22"/>
          <w:lang w:eastAsia="hu-HU"/>
        </w:rPr>
        <w:tab/>
      </w:r>
      <w:r w:rsidRPr="00545B72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309C9252" w14:textId="77777777" w:rsidR="00545B72" w:rsidRPr="00545B72" w:rsidRDefault="00545B72" w:rsidP="00545B72">
      <w:pPr>
        <w:rPr>
          <w:rFonts w:asciiTheme="minorHAnsi" w:eastAsia="Times New Roman" w:hAnsiTheme="minorHAnsi"/>
          <w:sz w:val="22"/>
          <w:lang w:eastAsia="hu-HU"/>
        </w:rPr>
      </w:pPr>
      <w:r w:rsidRPr="00545B72">
        <w:rPr>
          <w:rFonts w:asciiTheme="minorHAnsi" w:eastAsia="Times New Roman" w:hAnsiTheme="minorHAnsi"/>
          <w:sz w:val="22"/>
          <w:lang w:eastAsia="hu-HU"/>
        </w:rPr>
        <w:tab/>
      </w:r>
      <w:r w:rsidRPr="00545B72">
        <w:rPr>
          <w:rFonts w:asciiTheme="minorHAnsi" w:eastAsia="Times New Roman" w:hAnsiTheme="minorHAnsi"/>
          <w:sz w:val="22"/>
          <w:lang w:eastAsia="hu-HU"/>
        </w:rPr>
        <w:tab/>
      </w:r>
      <w:r w:rsidRPr="00545B72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01A62E15" w14:textId="77777777" w:rsidR="00545B72" w:rsidRPr="00545B72" w:rsidRDefault="00545B72" w:rsidP="00545B72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45B72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5F428A62" w14:textId="77777777" w:rsidR="00545B72" w:rsidRPr="00545B72" w:rsidRDefault="00545B72" w:rsidP="00545B72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45B72">
        <w:rPr>
          <w:rFonts w:asciiTheme="minorHAnsi" w:eastAsia="Times New Roman" w:hAnsiTheme="minorHAnsi"/>
          <w:bCs/>
          <w:sz w:val="22"/>
          <w:lang w:eastAsia="hu-HU"/>
        </w:rPr>
        <w:tab/>
        <w:t>Dr. Baráthné Molnár Mónika, a Berzsenyi Dániel Könyvtár igazgatója)</w:t>
      </w:r>
    </w:p>
    <w:p w14:paraId="16C3B8A2" w14:textId="77777777" w:rsidR="00545B72" w:rsidRPr="00545B72" w:rsidRDefault="00545B72" w:rsidP="00545B72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6D8ED46C" w14:textId="77777777" w:rsidR="00545B72" w:rsidRPr="00545B72" w:rsidRDefault="00545B72" w:rsidP="00545B72">
      <w:pPr>
        <w:tabs>
          <w:tab w:val="left" w:pos="1418"/>
        </w:tabs>
        <w:ind w:left="1260" w:hanging="1260"/>
        <w:rPr>
          <w:rFonts w:asciiTheme="minorHAnsi" w:eastAsia="Times New Roman" w:hAnsiTheme="minorHAnsi"/>
          <w:sz w:val="22"/>
          <w:lang w:eastAsia="hu-HU"/>
        </w:rPr>
      </w:pPr>
      <w:r w:rsidRPr="00545B7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545B72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545B72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545B72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545B72">
        <w:rPr>
          <w:rFonts w:asciiTheme="minorHAnsi" w:eastAsia="Times New Roman" w:hAnsiTheme="minorHAnsi"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352038">
    <w:abstractNumId w:val="4"/>
  </w:num>
  <w:num w:numId="2" w16cid:durableId="2118283204">
    <w:abstractNumId w:val="6"/>
  </w:num>
  <w:num w:numId="3" w16cid:durableId="479663170">
    <w:abstractNumId w:val="7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5"/>
  </w:num>
  <w:num w:numId="7" w16cid:durableId="1628007560">
    <w:abstractNumId w:val="1"/>
  </w:num>
  <w:num w:numId="8" w16cid:durableId="1121806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3600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5B72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B5BCB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2024-05-29T13:05:00Z</dcterms:created>
  <dcterms:modified xsi:type="dcterms:W3CDTF">2024-05-29T13:05:00Z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