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44" w:rsidRPr="00BB6744" w:rsidRDefault="00BB6744" w:rsidP="00BB67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B6744">
        <w:rPr>
          <w:rFonts w:ascii="Calibri" w:eastAsia="Times New Roman" w:hAnsi="Calibri" w:cs="Calibri"/>
          <w:b/>
          <w:u w:val="single"/>
          <w:lang w:eastAsia="hu-HU"/>
        </w:rPr>
        <w:t xml:space="preserve">108/2024. (IV.25.) Kgy. </w:t>
      </w:r>
      <w:proofErr w:type="gramStart"/>
      <w:r w:rsidRPr="00BB674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B67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B6744" w:rsidRPr="00BB6744" w:rsidRDefault="00BB6744" w:rsidP="00BB6744">
      <w:pPr>
        <w:ind w:left="56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BB6744" w:rsidRPr="00BB6744" w:rsidRDefault="00BB6744" w:rsidP="00BB6744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BB6744">
        <w:rPr>
          <w:rFonts w:ascii="Calibri" w:eastAsia="Times New Roman" w:hAnsi="Calibri" w:cs="Calibri"/>
          <w:spacing w:val="-3"/>
          <w:lang w:eastAsia="hu-HU"/>
        </w:rPr>
        <w:t xml:space="preserve">1./ </w:t>
      </w:r>
      <w:r w:rsidRPr="00BB6744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BB6744">
        <w:rPr>
          <w:rFonts w:ascii="Calibri" w:eastAsia="Times New Roman" w:hAnsi="Calibri" w:cs="Calibri"/>
          <w:b/>
          <w:bCs/>
          <w:lang w:eastAsia="hu-HU"/>
        </w:rPr>
        <w:t>a S</w:t>
      </w:r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 xml:space="preserve">ZOVA </w:t>
      </w:r>
      <w:r w:rsidRPr="00BB6744">
        <w:rPr>
          <w:rFonts w:ascii="Calibri" w:eastAsia="Times New Roman" w:hAnsi="Calibri" w:cs="Calibri"/>
          <w:b/>
          <w:bCs/>
          <w:lang w:eastAsia="hu-HU"/>
        </w:rPr>
        <w:t xml:space="preserve">Szombathelyi Vagyonhasznosító és Városgazdálkodási Nonprofit </w:t>
      </w:r>
      <w:proofErr w:type="spellStart"/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>Zrt.</w:t>
      </w:r>
      <w:r w:rsidRPr="00BB6744">
        <w:rPr>
          <w:rFonts w:ascii="Calibri" w:eastAsia="Times New Roman" w:hAnsi="Calibri" w:cs="Calibri"/>
          <w:kern w:val="28"/>
          <w:lang w:eastAsia="hu-HU"/>
        </w:rPr>
        <w:t>-nek</w:t>
      </w:r>
      <w:proofErr w:type="spellEnd"/>
      <w:r w:rsidRPr="00BB6744">
        <w:rPr>
          <w:rFonts w:ascii="Calibri" w:eastAsia="Times New Roman" w:hAnsi="Calibri" w:cs="Calibri"/>
          <w:bCs/>
          <w:kern w:val="28"/>
          <w:lang w:eastAsia="hu-HU"/>
        </w:rPr>
        <w:t xml:space="preserve"> a </w:t>
      </w:r>
      <w:r w:rsidRPr="00BB6744">
        <w:rPr>
          <w:rFonts w:ascii="Calibri" w:eastAsia="Times New Roman" w:hAnsi="Calibri" w:cs="Calibri"/>
          <w:lang w:eastAsia="hu-HU"/>
        </w:rPr>
        <w:t>számvitelről szóló 2000. évi C. törvény 4. § (1) bekezdése alapján elkészített</w:t>
      </w:r>
      <w:r w:rsidRPr="00BB6744">
        <w:rPr>
          <w:rFonts w:ascii="Calibri" w:eastAsia="Times New Roman" w:hAnsi="Calibri" w:cs="Calibri"/>
          <w:bCs/>
          <w:kern w:val="28"/>
          <w:lang w:eastAsia="hu-HU"/>
        </w:rPr>
        <w:t xml:space="preserve"> 2023. évi beszámolóját </w:t>
      </w:r>
    </w:p>
    <w:p w:rsidR="00BB6744" w:rsidRPr="00BB6744" w:rsidRDefault="00BB6744" w:rsidP="00BB6744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BB6744" w:rsidRPr="00BB6744" w:rsidRDefault="00BB6744" w:rsidP="00BB6744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 xml:space="preserve"> 14.800.036</w:t>
      </w:r>
      <w:r w:rsidRPr="00BB6744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 xml:space="preserve"> mérlegfőösszeggel,</w:t>
      </w:r>
    </w:p>
    <w:p w:rsidR="00BB6744" w:rsidRPr="00BB6744" w:rsidRDefault="00BB6744" w:rsidP="00BB6744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 xml:space="preserve">- 57.443 </w:t>
      </w:r>
      <w:proofErr w:type="spellStart"/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BB6744">
        <w:rPr>
          <w:rFonts w:ascii="Calibri" w:eastAsia="Times New Roman" w:hAnsi="Calibri" w:cs="Calibri"/>
          <w:b/>
          <w:bCs/>
          <w:kern w:val="28"/>
          <w:lang w:eastAsia="hu-HU"/>
        </w:rPr>
        <w:t xml:space="preserve"> adózott eredménnyel elfogadja.</w:t>
      </w:r>
    </w:p>
    <w:p w:rsidR="00BB6744" w:rsidRPr="00BB6744" w:rsidRDefault="00BB6744" w:rsidP="00BB6744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BB6744" w:rsidRPr="00BB6744" w:rsidRDefault="00BB6744" w:rsidP="00BB6744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BB6744">
        <w:rPr>
          <w:rFonts w:ascii="Calibri" w:eastAsia="Times New Roman" w:hAnsi="Calibri" w:cs="Calibri"/>
          <w:bCs/>
          <w:kern w:val="28"/>
          <w:lang w:eastAsia="hu-HU"/>
        </w:rPr>
        <w:t>2./ A Közgyűlés úgy határoz, hogy a 2023. évi veszteség a társaság eredménytartalékának terhére kerüljön elszámolásra.</w:t>
      </w:r>
    </w:p>
    <w:p w:rsidR="00BB6744" w:rsidRPr="00BB6744" w:rsidRDefault="00BB6744" w:rsidP="00BB6744">
      <w:pPr>
        <w:contextualSpacing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BB6744" w:rsidRPr="00BB6744" w:rsidRDefault="00BB6744" w:rsidP="00BB6744">
      <w:pPr>
        <w:contextualSpacing/>
        <w:jc w:val="both"/>
        <w:rPr>
          <w:rFonts w:ascii="Calibri" w:eastAsia="Calibri" w:hAnsi="Calibri" w:cs="Calibri"/>
          <w:lang w:eastAsia="hu-HU"/>
        </w:rPr>
      </w:pPr>
      <w:r w:rsidRPr="00BB6744">
        <w:rPr>
          <w:rFonts w:ascii="Calibri" w:eastAsia="Calibri" w:hAnsi="Calibri" w:cs="Calibri"/>
          <w:lang w:eastAsia="hu-HU"/>
        </w:rPr>
        <w:t xml:space="preserve">3./ A </w:t>
      </w:r>
      <w:r w:rsidRPr="00BB6744">
        <w:rPr>
          <w:rFonts w:ascii="Calibri" w:eastAsia="Times New Roman" w:hAnsi="Calibri" w:cs="Calibri"/>
          <w:bCs/>
          <w:kern w:val="28"/>
          <w:lang w:eastAsia="hu-HU"/>
        </w:rPr>
        <w:t xml:space="preserve">Közgyűlés a </w:t>
      </w:r>
      <w:r w:rsidRPr="00BB6744">
        <w:rPr>
          <w:rFonts w:ascii="Calibri" w:eastAsia="Calibri" w:hAnsi="Calibri" w:cs="Calibri"/>
          <w:lang w:eastAsia="hu-HU"/>
        </w:rPr>
        <w:t xml:space="preserve">társaság vezető tisztségviselőinek az Alapszabály X. fejezetében rögzítettek szerint a 2023. évi ügyvezetés megfelelőségét igazoló felmentvényt megadja. </w:t>
      </w:r>
    </w:p>
    <w:p w:rsidR="00BB6744" w:rsidRPr="00BB6744" w:rsidRDefault="00BB6744" w:rsidP="00BB6744">
      <w:pPr>
        <w:contextualSpacing/>
        <w:rPr>
          <w:rFonts w:ascii="Calibri" w:eastAsia="Calibri" w:hAnsi="Calibri" w:cs="Calibri"/>
          <w:lang w:eastAsia="hu-HU"/>
        </w:rPr>
      </w:pPr>
    </w:p>
    <w:p w:rsidR="00BB6744" w:rsidRPr="00BB6744" w:rsidRDefault="00BB6744" w:rsidP="00BB6744">
      <w:pPr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B6744">
        <w:rPr>
          <w:rFonts w:ascii="Calibri" w:eastAsia="Times New Roman" w:hAnsi="Calibri" w:cs="Calibri"/>
          <w:lang w:eastAsia="hu-HU"/>
        </w:rPr>
        <w:tab/>
      </w:r>
      <w:r w:rsidRPr="00BB674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B6744" w:rsidRPr="00BB6744" w:rsidRDefault="00BB6744" w:rsidP="00BB67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BB6744">
        <w:rPr>
          <w:rFonts w:ascii="Calibri" w:eastAsia="Times New Roman" w:hAnsi="Calibri" w:cs="Calibri"/>
          <w:lang w:eastAsia="hu-HU"/>
        </w:rPr>
        <w:t>Horváth Soma alpolgármester</w:t>
      </w:r>
    </w:p>
    <w:p w:rsidR="00BB6744" w:rsidRPr="00BB6744" w:rsidRDefault="00BB6744" w:rsidP="00BB6744">
      <w:pPr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lang w:eastAsia="hu-HU"/>
        </w:rPr>
        <w:tab/>
      </w:r>
      <w:r w:rsidRPr="00BB674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B6744" w:rsidRPr="00BB6744" w:rsidRDefault="00BB6744" w:rsidP="00BB6744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B6744">
        <w:rPr>
          <w:rFonts w:ascii="Calibri" w:eastAsia="Times New Roman" w:hAnsi="Calibri" w:cs="Calibri"/>
          <w:lang w:eastAsia="hu-HU"/>
        </w:rPr>
        <w:tab/>
        <w:t xml:space="preserve"> </w:t>
      </w:r>
      <w:r w:rsidRPr="00BB6744">
        <w:rPr>
          <w:rFonts w:ascii="Calibri" w:eastAsia="Times New Roman" w:hAnsi="Calibri" w:cs="Calibri"/>
          <w:lang w:eastAsia="hu-HU"/>
        </w:rPr>
        <w:tab/>
      </w:r>
      <w:r w:rsidRPr="00BB6744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B6744" w:rsidRPr="00BB6744" w:rsidRDefault="00BB6744" w:rsidP="00BB674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BB6744" w:rsidRPr="00BB6744" w:rsidRDefault="00BB6744" w:rsidP="00BB674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B6744" w:rsidRPr="00BB6744" w:rsidRDefault="00BB6744" w:rsidP="00BB674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BB6744" w:rsidRPr="00BB6744" w:rsidRDefault="00BB6744" w:rsidP="00BB6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B6744" w:rsidRPr="00BB6744" w:rsidRDefault="00BB6744" w:rsidP="00BB6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B674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B674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86DD9"/>
    <w:rsid w:val="00794C55"/>
    <w:rsid w:val="00860575"/>
    <w:rsid w:val="00AB79DD"/>
    <w:rsid w:val="00B75EFE"/>
    <w:rsid w:val="00BB6744"/>
    <w:rsid w:val="00BF1202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2024-04-26T07:51:00Z</dcterms:created>
  <dcterms:modified xsi:type="dcterms:W3CDTF">2024-04-26T07:51:00Z</dcterms:modified>
</cp:coreProperties>
</file>