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5A58" w14:textId="77777777" w:rsidR="00467917" w:rsidRDefault="00467917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FC3D9A8" w14:textId="3F283D74" w:rsidR="003535DD" w:rsidRPr="003535DD" w:rsidRDefault="003535DD" w:rsidP="00F230C3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3535DD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3781B967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6B2872D" w14:textId="77777777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9F88C43" w14:textId="09D53C38" w:rsidR="003535DD" w:rsidRPr="00BD2751" w:rsidRDefault="003535DD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>Kulturális, Oktatási és Civil Bizottsága 202</w:t>
      </w:r>
      <w:r w:rsidR="006E6934">
        <w:rPr>
          <w:rFonts w:asciiTheme="minorHAnsi" w:hAnsiTheme="minorHAnsi" w:cstheme="minorHAnsi"/>
          <w:b/>
          <w:bCs/>
          <w:szCs w:val="22"/>
        </w:rPr>
        <w:t>4</w:t>
      </w:r>
      <w:r w:rsidRPr="00BD2751">
        <w:rPr>
          <w:rFonts w:asciiTheme="minorHAnsi" w:hAnsiTheme="minorHAnsi" w:cstheme="minorHAnsi"/>
          <w:b/>
          <w:bCs/>
          <w:szCs w:val="22"/>
        </w:rPr>
        <w:t xml:space="preserve">. </w:t>
      </w:r>
      <w:r w:rsidR="00AF4432">
        <w:rPr>
          <w:rFonts w:asciiTheme="minorHAnsi" w:hAnsiTheme="minorHAnsi" w:cstheme="minorHAnsi"/>
          <w:b/>
          <w:bCs/>
          <w:szCs w:val="22"/>
        </w:rPr>
        <w:t>április 2</w:t>
      </w:r>
      <w:r w:rsidR="006E6934">
        <w:rPr>
          <w:rFonts w:asciiTheme="minorHAnsi" w:hAnsiTheme="minorHAnsi" w:cstheme="minorHAnsi"/>
          <w:b/>
          <w:bCs/>
          <w:szCs w:val="22"/>
        </w:rPr>
        <w:t>3</w:t>
      </w:r>
      <w:r w:rsidRPr="00BD2751">
        <w:rPr>
          <w:rFonts w:asciiTheme="minorHAnsi" w:hAnsiTheme="minorHAnsi" w:cstheme="minorHAnsi"/>
          <w:b/>
          <w:bCs/>
          <w:szCs w:val="22"/>
        </w:rPr>
        <w:t>-i ülésére</w:t>
      </w:r>
    </w:p>
    <w:p w14:paraId="67E7FFB3" w14:textId="4A495257" w:rsidR="00EE588C" w:rsidRPr="00BD2751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79E8A50D" w14:textId="285CEC6C" w:rsidR="00EE588C" w:rsidRDefault="00EE588C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BD2751">
        <w:rPr>
          <w:rFonts w:asciiTheme="minorHAnsi" w:hAnsiTheme="minorHAnsi" w:cstheme="minorHAnsi"/>
          <w:b/>
          <w:bCs/>
          <w:szCs w:val="22"/>
        </w:rPr>
        <w:t xml:space="preserve">Javaslat a </w:t>
      </w:r>
      <w:r w:rsidR="00597377">
        <w:rPr>
          <w:rFonts w:asciiTheme="minorHAnsi" w:hAnsiTheme="minorHAnsi" w:cstheme="minorHAnsi"/>
          <w:b/>
          <w:bCs/>
          <w:szCs w:val="22"/>
        </w:rPr>
        <w:t>kulturális intézmények 202</w:t>
      </w:r>
      <w:r w:rsidR="006E6934">
        <w:rPr>
          <w:rFonts w:asciiTheme="minorHAnsi" w:hAnsiTheme="minorHAnsi" w:cstheme="minorHAnsi"/>
          <w:b/>
          <w:bCs/>
          <w:szCs w:val="22"/>
        </w:rPr>
        <w:t>3</w:t>
      </w:r>
      <w:r w:rsidR="00597377">
        <w:rPr>
          <w:rFonts w:asciiTheme="minorHAnsi" w:hAnsiTheme="minorHAnsi" w:cstheme="minorHAnsi"/>
          <w:b/>
          <w:bCs/>
          <w:szCs w:val="22"/>
        </w:rPr>
        <w:t>. évi szakmai beszámolójának, valamint 20</w:t>
      </w:r>
      <w:r w:rsidR="006E6934">
        <w:rPr>
          <w:rFonts w:asciiTheme="minorHAnsi" w:hAnsiTheme="minorHAnsi" w:cstheme="minorHAnsi"/>
          <w:b/>
          <w:bCs/>
          <w:szCs w:val="22"/>
        </w:rPr>
        <w:t>24</w:t>
      </w:r>
      <w:r w:rsidR="00597377">
        <w:rPr>
          <w:rFonts w:asciiTheme="minorHAnsi" w:hAnsiTheme="minorHAnsi" w:cstheme="minorHAnsi"/>
          <w:b/>
          <w:bCs/>
          <w:szCs w:val="22"/>
        </w:rPr>
        <w:t xml:space="preserve">. évi munkatervének </w:t>
      </w:r>
      <w:r w:rsidR="006E6934">
        <w:rPr>
          <w:rFonts w:asciiTheme="minorHAnsi" w:hAnsiTheme="minorHAnsi" w:cstheme="minorHAnsi"/>
          <w:b/>
          <w:bCs/>
          <w:szCs w:val="22"/>
        </w:rPr>
        <w:t>jóváhagyására</w:t>
      </w:r>
    </w:p>
    <w:p w14:paraId="3947FF0E" w14:textId="77777777" w:rsidR="00AF4432" w:rsidRDefault="00AF4432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1339CB6" w14:textId="77777777" w:rsidR="00467917" w:rsidRDefault="00467917" w:rsidP="003535DD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477759DB" w14:textId="77777777" w:rsidR="00AF4432" w:rsidRPr="00DB3C8D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szCs w:val="22"/>
        </w:rPr>
      </w:pPr>
      <w:r w:rsidRPr="00DB3C8D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értelmében a Kulturális, Oktatási és Civil Bizottság ellenőrzi és koordinálja az önkormányzati intézmények és gazdasági társaságok szakmai tevékenységét.</w:t>
      </w:r>
    </w:p>
    <w:p w14:paraId="350D23F0" w14:textId="77777777" w:rsidR="00AF4432" w:rsidRDefault="00AF4432" w:rsidP="0056775B">
      <w:pPr>
        <w:rPr>
          <w:rFonts w:cs="Arial"/>
          <w:b/>
          <w:bCs/>
          <w:color w:val="000000"/>
          <w:szCs w:val="22"/>
        </w:rPr>
      </w:pPr>
    </w:p>
    <w:p w14:paraId="4E0275F5" w14:textId="7B9FDE83" w:rsidR="00467917" w:rsidRPr="00DB3C8D" w:rsidRDefault="00DB3C8D" w:rsidP="00467917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DB3C8D">
        <w:rPr>
          <w:rFonts w:asciiTheme="minorHAnsi" w:hAnsiTheme="minorHAnsi" w:cstheme="minorHAnsi"/>
          <w:color w:val="000000"/>
          <w:szCs w:val="22"/>
        </w:rPr>
        <w:t>I.</w:t>
      </w:r>
    </w:p>
    <w:p w14:paraId="542870DF" w14:textId="0C3DBB5A" w:rsidR="00AF4432" w:rsidRPr="00DB3C8D" w:rsidRDefault="00AF4432" w:rsidP="00AF4432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DB3C8D">
        <w:rPr>
          <w:rFonts w:asciiTheme="minorHAnsi" w:hAnsiTheme="minorHAnsi" w:cstheme="minorHAnsi"/>
          <w:color w:val="000000"/>
          <w:szCs w:val="22"/>
        </w:rPr>
        <w:t xml:space="preserve">A muzeális intézményekről, a nyilvános könyvtári ellátásról és a közművelődésről szóló 1997. évi CXL. törvény (a továbbiakban: Törvény) 45. § (5) bekezdése a </w:t>
      </w:r>
      <w:r w:rsidR="002402B0">
        <w:rPr>
          <w:rFonts w:asciiTheme="minorHAnsi" w:hAnsiTheme="minorHAnsi" w:cstheme="minorHAnsi"/>
          <w:color w:val="000000"/>
          <w:szCs w:val="22"/>
        </w:rPr>
        <w:t>vár</w:t>
      </w:r>
      <w:r w:rsidRPr="00DB3C8D">
        <w:rPr>
          <w:rFonts w:asciiTheme="minorHAnsi" w:hAnsiTheme="minorHAnsi" w:cstheme="minorHAnsi"/>
          <w:color w:val="000000"/>
          <w:szCs w:val="22"/>
        </w:rPr>
        <w:t xml:space="preserve">megyei hatókörű városi múzeumok, valamint a 68.§ (3) bekezdése a </w:t>
      </w:r>
      <w:r w:rsidR="002402B0">
        <w:rPr>
          <w:rFonts w:asciiTheme="minorHAnsi" w:hAnsiTheme="minorHAnsi" w:cstheme="minorHAnsi"/>
          <w:color w:val="000000"/>
          <w:szCs w:val="22"/>
        </w:rPr>
        <w:t>vár</w:t>
      </w:r>
      <w:r w:rsidRPr="00DB3C8D">
        <w:rPr>
          <w:rFonts w:asciiTheme="minorHAnsi" w:hAnsiTheme="minorHAnsi" w:cstheme="minorHAnsi"/>
          <w:color w:val="000000"/>
          <w:szCs w:val="22"/>
        </w:rPr>
        <w:t xml:space="preserve">megyei könyvtárak szakmai munkatervére és szakmai beszámolójára vonatkozóan úgy rendelkezik, hogy azokat a miniszter előzetesen véleményezi. </w:t>
      </w:r>
    </w:p>
    <w:p w14:paraId="5D51FF06" w14:textId="34A649A8" w:rsidR="0016278B" w:rsidRDefault="00CA6529" w:rsidP="0016278B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</w:t>
      </w:r>
      <w:r w:rsidR="00AF4432" w:rsidRPr="00940A5E">
        <w:rPr>
          <w:rFonts w:asciiTheme="minorHAnsi" w:hAnsiTheme="minorHAnsi" w:cstheme="minorHAnsi"/>
          <w:b/>
          <w:bCs/>
          <w:color w:val="000000"/>
          <w:szCs w:val="22"/>
        </w:rPr>
        <w:t>Berzsenyi Dániel Könyvtár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 xml:space="preserve"> (a továbbiakban: Könyvtár) a</w:t>
      </w:r>
      <w:r w:rsidR="008A31AA" w:rsidRPr="00DB3C8D">
        <w:rPr>
          <w:rFonts w:asciiTheme="minorHAnsi" w:hAnsiTheme="minorHAnsi" w:cstheme="minorHAnsi"/>
          <w:color w:val="000000"/>
          <w:szCs w:val="22"/>
        </w:rPr>
        <w:t xml:space="preserve"> Kulturális és Innovációs Minisztérium 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 xml:space="preserve">(a továbbiakban: </w:t>
      </w:r>
      <w:r w:rsidR="008A31AA" w:rsidRPr="00DB3C8D">
        <w:rPr>
          <w:rFonts w:asciiTheme="minorHAnsi" w:hAnsiTheme="minorHAnsi" w:cstheme="minorHAnsi"/>
          <w:color w:val="000000"/>
          <w:szCs w:val="22"/>
        </w:rPr>
        <w:t>KIM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) Könyvtári és Levéltári Főosztály</w:t>
      </w:r>
      <w:r w:rsidR="00CD0656">
        <w:rPr>
          <w:rFonts w:asciiTheme="minorHAnsi" w:hAnsiTheme="minorHAnsi" w:cstheme="minorHAnsi"/>
          <w:color w:val="000000"/>
          <w:szCs w:val="22"/>
        </w:rPr>
        <w:t xml:space="preserve"> 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előírásainak megfelelően készítette el a dokumentumok</w:t>
      </w:r>
      <w:r w:rsidR="00CD0656">
        <w:rPr>
          <w:rFonts w:asciiTheme="minorHAnsi" w:hAnsiTheme="minorHAnsi" w:cstheme="minorHAnsi"/>
          <w:color w:val="000000"/>
          <w:szCs w:val="22"/>
        </w:rPr>
        <w:t>a</w:t>
      </w:r>
      <w:r w:rsidR="0016278B">
        <w:rPr>
          <w:rFonts w:asciiTheme="minorHAnsi" w:hAnsiTheme="minorHAnsi" w:cstheme="minorHAnsi"/>
          <w:color w:val="000000"/>
          <w:szCs w:val="22"/>
        </w:rPr>
        <w:t>t, és azok</w:t>
      </w:r>
      <w:r w:rsidR="0016278B" w:rsidRPr="00DB3C8D">
        <w:rPr>
          <w:rFonts w:asciiTheme="minorHAnsi" w:hAnsiTheme="minorHAnsi" w:cstheme="minorHAnsi"/>
          <w:color w:val="000000"/>
          <w:szCs w:val="22"/>
        </w:rPr>
        <w:t xml:space="preserve"> határidőben megküldésre kerültek a KIM részére.</w:t>
      </w:r>
      <w:r w:rsidR="0016278B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BDD4438" w14:textId="040426AF" w:rsidR="00CD0656" w:rsidRDefault="00CD0656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7865D8">
        <w:rPr>
          <w:rFonts w:asciiTheme="minorHAnsi" w:hAnsiTheme="minorHAnsi" w:cstheme="minorHAnsi"/>
          <w:color w:val="000000"/>
          <w:szCs w:val="22"/>
        </w:rPr>
        <w:t>A</w:t>
      </w:r>
      <w:r w:rsidR="008E26D4">
        <w:rPr>
          <w:rFonts w:asciiTheme="minorHAnsi" w:hAnsiTheme="minorHAnsi" w:cstheme="minorHAnsi"/>
          <w:color w:val="000000"/>
          <w:szCs w:val="22"/>
        </w:rPr>
        <w:t xml:space="preserve"> KIM mindkét dokumentumot a fenntartó általi</w:t>
      </w:r>
      <w:r w:rsidRPr="007865D8">
        <w:rPr>
          <w:rFonts w:asciiTheme="minorHAnsi" w:hAnsiTheme="minorHAnsi" w:cstheme="minorHAnsi"/>
          <w:color w:val="000000"/>
          <w:szCs w:val="22"/>
        </w:rPr>
        <w:t xml:space="preserve"> elfogadásra javasolja</w:t>
      </w:r>
      <w:r w:rsidR="005E6FC8">
        <w:rPr>
          <w:rFonts w:asciiTheme="minorHAnsi" w:hAnsiTheme="minorHAnsi" w:cstheme="minorHAnsi"/>
          <w:color w:val="000000"/>
          <w:szCs w:val="22"/>
        </w:rPr>
        <w:t xml:space="preserve">, és </w:t>
      </w:r>
      <w:r w:rsidR="008E26D4">
        <w:rPr>
          <w:rFonts w:asciiTheme="minorHAnsi" w:hAnsiTheme="minorHAnsi" w:cstheme="minorHAnsi"/>
          <w:color w:val="000000"/>
          <w:szCs w:val="22"/>
        </w:rPr>
        <w:t>kiemeli</w:t>
      </w:r>
      <w:r w:rsidR="005E6FC8">
        <w:rPr>
          <w:rFonts w:asciiTheme="minorHAnsi" w:hAnsiTheme="minorHAnsi" w:cstheme="minorHAnsi"/>
          <w:color w:val="000000"/>
          <w:szCs w:val="22"/>
        </w:rPr>
        <w:t xml:space="preserve"> egyúttal </w:t>
      </w:r>
      <w:r w:rsidR="009E61B0">
        <w:rPr>
          <w:rFonts w:asciiTheme="minorHAnsi" w:hAnsiTheme="minorHAnsi" w:cstheme="minorHAnsi"/>
          <w:color w:val="000000"/>
          <w:szCs w:val="22"/>
        </w:rPr>
        <w:t>az</w:t>
      </w:r>
      <w:r w:rsidR="008E26D4">
        <w:rPr>
          <w:rFonts w:asciiTheme="minorHAnsi" w:hAnsiTheme="minorHAnsi" w:cstheme="minorHAnsi"/>
          <w:color w:val="000000"/>
          <w:szCs w:val="22"/>
        </w:rPr>
        <w:t xml:space="preserve"> intézmény szakmai munkájának kimagasló színvonalát, </w:t>
      </w:r>
      <w:r w:rsidR="007865D8">
        <w:rPr>
          <w:rFonts w:asciiTheme="minorHAnsi" w:hAnsiTheme="minorHAnsi" w:cstheme="minorHAnsi"/>
          <w:color w:val="000000"/>
          <w:szCs w:val="22"/>
        </w:rPr>
        <w:t xml:space="preserve">a könyvtárhasználók számának előző évhez viszonyított közel 30%-os emelkedését, a helyismereti munka sikerességét, valamint a célcsoportok számára nyújtott szolgáltatások szervezését és lebonyolítását, különös tekintettel a középiskolás korosztályra és a hátrányos helyzetű, fogyatékkal élőkre. </w:t>
      </w:r>
      <w:r w:rsidR="002D2AAB">
        <w:rPr>
          <w:rFonts w:asciiTheme="minorHAnsi" w:hAnsiTheme="minorHAnsi" w:cstheme="minorHAnsi"/>
          <w:color w:val="000000"/>
          <w:szCs w:val="22"/>
        </w:rPr>
        <w:t>Az előterjesztés 1. sz. melléklete a Könyvtár</w:t>
      </w:r>
      <w:r w:rsidR="00973D2C">
        <w:rPr>
          <w:rFonts w:asciiTheme="minorHAnsi" w:hAnsiTheme="minorHAnsi" w:cstheme="minorHAnsi"/>
          <w:color w:val="000000"/>
          <w:szCs w:val="22"/>
        </w:rPr>
        <w:t xml:space="preserve"> 2023. évi beszámolóját, a 2 sz. melléklete pedig a Könyvtár 2024. évi munkatervét tartalmazza.</w:t>
      </w:r>
      <w:r w:rsidR="002D2AAB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2C570D66" w14:textId="77777777" w:rsidR="00CA6529" w:rsidRPr="00DB3C8D" w:rsidRDefault="00CA6529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269FD21" w14:textId="3833B004" w:rsidR="00DB3C8D" w:rsidRDefault="0056775B" w:rsidP="00AF4432">
      <w:pPr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B25236">
        <w:rPr>
          <w:rFonts w:asciiTheme="minorHAnsi" w:hAnsiTheme="minorHAnsi" w:cstheme="minorHAnsi"/>
          <w:color w:val="000000"/>
          <w:szCs w:val="22"/>
        </w:rPr>
        <w:t>A</w:t>
      </w:r>
      <w:r w:rsidR="00AF4432" w:rsidRPr="00B25236">
        <w:rPr>
          <w:rFonts w:asciiTheme="minorHAnsi" w:hAnsiTheme="minorHAnsi" w:cstheme="minorHAnsi"/>
          <w:color w:val="000000"/>
          <w:szCs w:val="22"/>
        </w:rPr>
        <w:t xml:space="preserve"> </w:t>
      </w:r>
      <w:r w:rsidR="007D0CCE" w:rsidRPr="00B25236">
        <w:rPr>
          <w:rFonts w:asciiTheme="minorHAnsi" w:hAnsiTheme="minorHAnsi" w:cstheme="minorHAnsi"/>
          <w:color w:val="000000"/>
          <w:szCs w:val="22"/>
        </w:rPr>
        <w:t xml:space="preserve">múzeumi dokumentumok online beküldésének határideje </w:t>
      </w:r>
      <w:r w:rsidR="007D0CCE" w:rsidRPr="005D5D63">
        <w:rPr>
          <w:rFonts w:asciiTheme="minorHAnsi" w:hAnsiTheme="minorHAnsi" w:cstheme="minorHAnsi"/>
          <w:color w:val="000000"/>
          <w:szCs w:val="22"/>
        </w:rPr>
        <w:t>202</w:t>
      </w:r>
      <w:r w:rsidR="005D5D63">
        <w:rPr>
          <w:rFonts w:asciiTheme="minorHAnsi" w:hAnsiTheme="minorHAnsi" w:cstheme="minorHAnsi"/>
          <w:color w:val="000000"/>
          <w:szCs w:val="22"/>
        </w:rPr>
        <w:t>4</w:t>
      </w:r>
      <w:r w:rsidR="007D0CCE" w:rsidRPr="005D5D63">
        <w:rPr>
          <w:rFonts w:asciiTheme="minorHAnsi" w:hAnsiTheme="minorHAnsi" w:cstheme="minorHAnsi"/>
          <w:color w:val="000000"/>
          <w:szCs w:val="22"/>
        </w:rPr>
        <w:t>. március 2</w:t>
      </w:r>
      <w:r w:rsidR="005D5D63" w:rsidRPr="005D5D63">
        <w:rPr>
          <w:rFonts w:asciiTheme="minorHAnsi" w:hAnsiTheme="minorHAnsi" w:cstheme="minorHAnsi"/>
          <w:color w:val="000000"/>
          <w:szCs w:val="22"/>
        </w:rPr>
        <w:t>5</w:t>
      </w:r>
      <w:r w:rsidR="007D0CCE" w:rsidRPr="005D5D63">
        <w:rPr>
          <w:rFonts w:asciiTheme="minorHAnsi" w:hAnsiTheme="minorHAnsi" w:cstheme="minorHAnsi"/>
          <w:color w:val="000000"/>
          <w:szCs w:val="22"/>
        </w:rPr>
        <w:t>.</w:t>
      </w:r>
      <w:r w:rsidR="007D0CCE" w:rsidRPr="00B25236">
        <w:rPr>
          <w:rFonts w:asciiTheme="minorHAnsi" w:hAnsiTheme="minorHAnsi" w:cstheme="minorHAnsi"/>
          <w:color w:val="000000"/>
          <w:szCs w:val="22"/>
        </w:rPr>
        <w:t xml:space="preserve"> éjfél volt. A </w:t>
      </w:r>
      <w:r w:rsidR="00940A5E" w:rsidRPr="00272309">
        <w:rPr>
          <w:rFonts w:asciiTheme="minorHAnsi" w:hAnsiTheme="minorHAnsi" w:cstheme="minorHAnsi"/>
          <w:b/>
          <w:bCs/>
          <w:color w:val="000000"/>
          <w:szCs w:val="22"/>
        </w:rPr>
        <w:t xml:space="preserve">Savaria </w:t>
      </w:r>
      <w:r w:rsidR="007D0CCE" w:rsidRPr="00272309">
        <w:rPr>
          <w:rFonts w:asciiTheme="minorHAnsi" w:hAnsiTheme="minorHAnsi" w:cstheme="minorHAnsi"/>
          <w:b/>
          <w:bCs/>
          <w:color w:val="000000"/>
          <w:szCs w:val="22"/>
        </w:rPr>
        <w:t>Múzeum</w:t>
      </w:r>
      <w:r w:rsidR="00940A5E">
        <w:rPr>
          <w:rFonts w:asciiTheme="minorHAnsi" w:hAnsiTheme="minorHAnsi" w:cstheme="minorHAnsi"/>
          <w:color w:val="000000"/>
          <w:szCs w:val="22"/>
        </w:rPr>
        <w:t xml:space="preserve"> (a továbbiakban: Múzeum)</w:t>
      </w:r>
      <w:r w:rsidR="007D0CCE" w:rsidRPr="00B25236">
        <w:rPr>
          <w:rFonts w:asciiTheme="minorHAnsi" w:hAnsiTheme="minorHAnsi" w:cstheme="minorHAnsi"/>
          <w:color w:val="000000"/>
          <w:szCs w:val="22"/>
        </w:rPr>
        <w:t xml:space="preserve"> ezen kötelezettségének eleget tett.  A</w:t>
      </w:r>
      <w:r w:rsidR="00AF4432" w:rsidRPr="00B25236">
        <w:rPr>
          <w:rFonts w:asciiTheme="minorHAnsi" w:hAnsiTheme="minorHAnsi" w:cstheme="minorHAnsi"/>
          <w:color w:val="000000"/>
          <w:szCs w:val="22"/>
        </w:rPr>
        <w:t xml:space="preserve"> Törvény 45. § (5) </w:t>
      </w:r>
      <w:r w:rsidR="007D0CCE" w:rsidRPr="00B25236">
        <w:rPr>
          <w:rFonts w:asciiTheme="minorHAnsi" w:hAnsiTheme="minorHAnsi" w:cstheme="minorHAnsi"/>
          <w:color w:val="000000"/>
          <w:szCs w:val="22"/>
        </w:rPr>
        <w:t xml:space="preserve">bekezdése </w:t>
      </w:r>
      <w:r w:rsidR="00AF4432" w:rsidRPr="00B25236">
        <w:rPr>
          <w:rFonts w:asciiTheme="minorHAnsi" w:hAnsiTheme="minorHAnsi" w:cstheme="minorHAnsi"/>
          <w:color w:val="000000"/>
          <w:szCs w:val="22"/>
        </w:rPr>
        <w:t xml:space="preserve">kimondja: </w:t>
      </w:r>
      <w:r w:rsidR="00AF4432" w:rsidRPr="00B25236">
        <w:rPr>
          <w:rFonts w:asciiTheme="minorHAnsi" w:hAnsiTheme="minorHAnsi" w:cstheme="minorHAnsi"/>
          <w:szCs w:val="22"/>
          <w:shd w:val="clear" w:color="auto" w:fill="FFFFFF"/>
        </w:rPr>
        <w:t>ha a miniszter 30 napon belül nem ad véleményt, úgy kell tekinteni,</w:t>
      </w:r>
      <w:r w:rsidR="00AF4432" w:rsidRPr="00DB3C8D">
        <w:rPr>
          <w:rFonts w:asciiTheme="minorHAnsi" w:hAnsiTheme="minorHAnsi" w:cstheme="minorHAnsi"/>
          <w:szCs w:val="22"/>
          <w:shd w:val="clear" w:color="auto" w:fill="FFFFFF"/>
        </w:rPr>
        <w:t xml:space="preserve"> hogy a javaslatban foglaltakkal egyetért. </w:t>
      </w:r>
      <w:r w:rsidR="005D5D63">
        <w:rPr>
          <w:rFonts w:asciiTheme="minorHAnsi" w:hAnsiTheme="minorHAnsi" w:cstheme="minorHAnsi"/>
          <w:szCs w:val="22"/>
          <w:shd w:val="clear" w:color="auto" w:fill="FFFFFF"/>
        </w:rPr>
        <w:t xml:space="preserve">A KIM </w:t>
      </w:r>
      <w:r w:rsidR="007D0CCE">
        <w:rPr>
          <w:rFonts w:asciiTheme="minorHAnsi" w:hAnsiTheme="minorHAnsi" w:cstheme="minorHAnsi"/>
          <w:szCs w:val="22"/>
          <w:shd w:val="clear" w:color="auto" w:fill="FFFFFF"/>
        </w:rPr>
        <w:t>véleményezés</w:t>
      </w:r>
      <w:r w:rsidR="005D5D63">
        <w:rPr>
          <w:rFonts w:asciiTheme="minorHAnsi" w:hAnsiTheme="minorHAnsi" w:cstheme="minorHAnsi"/>
          <w:szCs w:val="22"/>
          <w:shd w:val="clear" w:color="auto" w:fill="FFFFFF"/>
        </w:rPr>
        <w:t>e</w:t>
      </w:r>
      <w:r w:rsidR="007D0CCE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B25236">
        <w:rPr>
          <w:rFonts w:asciiTheme="minorHAnsi" w:hAnsiTheme="minorHAnsi" w:cstheme="minorHAnsi"/>
          <w:szCs w:val="22"/>
          <w:shd w:val="clear" w:color="auto" w:fill="FFFFFF"/>
        </w:rPr>
        <w:t xml:space="preserve">jelenleg </w:t>
      </w:r>
      <w:r w:rsidR="005D5D63">
        <w:rPr>
          <w:rFonts w:asciiTheme="minorHAnsi" w:hAnsiTheme="minorHAnsi" w:cstheme="minorHAnsi"/>
          <w:szCs w:val="22"/>
          <w:shd w:val="clear" w:color="auto" w:fill="FFFFFF"/>
        </w:rPr>
        <w:t xml:space="preserve">még </w:t>
      </w:r>
      <w:r w:rsidR="00B25236">
        <w:rPr>
          <w:rFonts w:asciiTheme="minorHAnsi" w:hAnsiTheme="minorHAnsi" w:cstheme="minorHAnsi"/>
          <w:szCs w:val="22"/>
          <w:shd w:val="clear" w:color="auto" w:fill="FFFFFF"/>
        </w:rPr>
        <w:t>nem áll rendelkezésre</w:t>
      </w:r>
      <w:r w:rsidR="00683816">
        <w:rPr>
          <w:rFonts w:asciiTheme="minorHAnsi" w:hAnsiTheme="minorHAnsi" w:cstheme="minorHAnsi"/>
          <w:szCs w:val="22"/>
          <w:shd w:val="clear" w:color="auto" w:fill="FFFFFF"/>
        </w:rPr>
        <w:t>, így a</w:t>
      </w:r>
      <w:r w:rsidR="005D5D63">
        <w:rPr>
          <w:rFonts w:asciiTheme="minorHAnsi" w:hAnsiTheme="minorHAnsi" w:cstheme="minorHAnsi"/>
          <w:szCs w:val="22"/>
          <w:shd w:val="clear" w:color="auto" w:fill="FFFFFF"/>
        </w:rPr>
        <w:t xml:space="preserve"> Múzeum dokumentumait</w:t>
      </w:r>
      <w:r w:rsidR="00683816">
        <w:rPr>
          <w:rFonts w:asciiTheme="minorHAnsi" w:hAnsiTheme="minorHAnsi" w:cstheme="minorHAnsi"/>
          <w:szCs w:val="22"/>
          <w:shd w:val="clear" w:color="auto" w:fill="FFFFFF"/>
        </w:rPr>
        <w:t xml:space="preserve"> a következő bizottsági ülésen javasolt megtárgyalni.</w:t>
      </w:r>
    </w:p>
    <w:p w14:paraId="288D2B51" w14:textId="77777777" w:rsidR="00DB3C8D" w:rsidRPr="00DB3C8D" w:rsidRDefault="00DB3C8D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1A12B5E" w14:textId="0F09877F" w:rsidR="00467917" w:rsidRDefault="00DB3C8D" w:rsidP="00467917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II.</w:t>
      </w:r>
    </w:p>
    <w:p w14:paraId="063384A5" w14:textId="1E9FBA0F" w:rsidR="00AF4432" w:rsidRDefault="00683816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</w:t>
      </w:r>
      <w:r w:rsidR="00AF4432" w:rsidRPr="00DB3C8D">
        <w:rPr>
          <w:rFonts w:asciiTheme="minorHAnsi" w:hAnsiTheme="minorHAnsi" w:cstheme="minorHAnsi"/>
          <w:color w:val="000000"/>
          <w:szCs w:val="22"/>
        </w:rPr>
        <w:t>z önkormányzat fenntartásában működő további kulturális intézmények dokumentumai</w:t>
      </w:r>
      <w:r w:rsidR="00940A5E">
        <w:rPr>
          <w:rFonts w:asciiTheme="minorHAnsi" w:hAnsiTheme="minorHAnsi" w:cstheme="minorHAnsi"/>
          <w:color w:val="000000"/>
          <w:szCs w:val="22"/>
        </w:rPr>
        <w:t xml:space="preserve"> az előterjesztés mellékleté</w:t>
      </w:r>
      <w:r w:rsidR="00392CBB">
        <w:rPr>
          <w:rFonts w:asciiTheme="minorHAnsi" w:hAnsiTheme="minorHAnsi" w:cstheme="minorHAnsi"/>
          <w:color w:val="000000"/>
          <w:szCs w:val="22"/>
        </w:rPr>
        <w:t>t</w:t>
      </w:r>
      <w:r w:rsidR="00940A5E">
        <w:rPr>
          <w:rFonts w:asciiTheme="minorHAnsi" w:hAnsiTheme="minorHAnsi" w:cstheme="minorHAnsi"/>
          <w:color w:val="000000"/>
          <w:szCs w:val="22"/>
        </w:rPr>
        <w:t xml:space="preserve"> képezik az alábbiak szerint: </w:t>
      </w:r>
    </w:p>
    <w:p w14:paraId="7F0C452F" w14:textId="77777777" w:rsidR="00392CBB" w:rsidRDefault="00392CBB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618DB97" w14:textId="30D1AC64" w:rsidR="00392CBB" w:rsidRPr="0016278B" w:rsidRDefault="0016278B" w:rsidP="0016278B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3.  </w:t>
      </w:r>
      <w:r w:rsidR="00392CBB" w:rsidRPr="0016278B">
        <w:rPr>
          <w:rFonts w:asciiTheme="minorHAnsi" w:hAnsiTheme="minorHAnsi" w:cstheme="minorHAnsi"/>
          <w:color w:val="000000"/>
          <w:szCs w:val="22"/>
        </w:rPr>
        <w:t xml:space="preserve">sz. melléklet: Mesebolt Bábszínház (a továbbiakban: Bábszínház) 2023. beszámolója és 2024. évi munkaterve </w:t>
      </w:r>
    </w:p>
    <w:p w14:paraId="1B77F35E" w14:textId="043DC05C" w:rsidR="00392CBB" w:rsidRPr="0016278B" w:rsidRDefault="00392CBB" w:rsidP="0016278B">
      <w:pPr>
        <w:pStyle w:val="Listaszerbekezds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278B">
        <w:rPr>
          <w:rFonts w:asciiTheme="minorHAnsi" w:hAnsiTheme="minorHAnsi" w:cstheme="minorHAnsi"/>
          <w:color w:val="000000"/>
          <w:sz w:val="22"/>
          <w:szCs w:val="22"/>
        </w:rPr>
        <w:t>sz. melléklet: Savaria Szimfonikus Zenekar (a továbbiakban: Zenekar) 2023. évi beszámolója</w:t>
      </w:r>
    </w:p>
    <w:p w14:paraId="63C013D8" w14:textId="089685F5" w:rsidR="00392CBB" w:rsidRPr="0016278B" w:rsidRDefault="00392CBB" w:rsidP="0016278B">
      <w:pPr>
        <w:pStyle w:val="Listaszerbekezds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278B">
        <w:rPr>
          <w:rFonts w:asciiTheme="minorHAnsi" w:hAnsiTheme="minorHAnsi" w:cstheme="minorHAnsi"/>
          <w:color w:val="000000"/>
          <w:sz w:val="22"/>
          <w:szCs w:val="22"/>
        </w:rPr>
        <w:t>sz. melléklet: Zenekar 2024. évi munkaterve</w:t>
      </w:r>
    </w:p>
    <w:p w14:paraId="4D545DD7" w14:textId="77777777" w:rsidR="00A5773C" w:rsidRPr="00A5773C" w:rsidRDefault="00392CBB" w:rsidP="00A5773C">
      <w:pPr>
        <w:pStyle w:val="Listaszerbekezds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6278B">
        <w:rPr>
          <w:rFonts w:asciiTheme="minorHAnsi" w:hAnsiTheme="minorHAnsi" w:cstheme="minorHAnsi"/>
          <w:color w:val="000000"/>
          <w:sz w:val="22"/>
          <w:szCs w:val="22"/>
        </w:rPr>
        <w:t>sz. melléklet: AGORA Savaria Kulturális és Médiaközpont Nonprofit Kft. (a továbbiakban: AGORA)</w:t>
      </w:r>
      <w:r w:rsidR="00973D2C">
        <w:rPr>
          <w:rFonts w:asciiTheme="minorHAnsi" w:hAnsiTheme="minorHAnsi" w:cstheme="minorHAnsi"/>
          <w:color w:val="000000"/>
          <w:sz w:val="22"/>
          <w:szCs w:val="22"/>
        </w:rPr>
        <w:t xml:space="preserve"> 2023. évi </w:t>
      </w:r>
      <w:r w:rsidR="00973D2C" w:rsidRPr="00A5773C">
        <w:rPr>
          <w:rFonts w:asciiTheme="minorHAnsi" w:hAnsiTheme="minorHAnsi" w:cstheme="minorHAnsi"/>
          <w:color w:val="000000"/>
          <w:szCs w:val="22"/>
        </w:rPr>
        <w:t xml:space="preserve">szakmai </w:t>
      </w:r>
    </w:p>
    <w:p w14:paraId="56D92CC2" w14:textId="4BB08112" w:rsidR="00973D2C" w:rsidRPr="00A5773C" w:rsidRDefault="00A5773C" w:rsidP="00A5773C">
      <w:pPr>
        <w:pStyle w:val="Listaszerbekezds"/>
        <w:ind w:left="992" w:firstLine="42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973D2C" w:rsidRPr="00A5773C">
        <w:rPr>
          <w:rFonts w:asciiTheme="minorHAnsi" w:hAnsiTheme="minorHAnsi" w:cstheme="minorHAnsi"/>
          <w:color w:val="000000"/>
          <w:sz w:val="22"/>
          <w:szCs w:val="22"/>
        </w:rPr>
        <w:t>beszámolója</w:t>
      </w:r>
    </w:p>
    <w:p w14:paraId="70F69C6E" w14:textId="77777777" w:rsidR="006F5037" w:rsidRPr="008E6ABA" w:rsidRDefault="006F5037" w:rsidP="0016278B">
      <w:pPr>
        <w:pStyle w:val="Listaszerbekezds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6ABA">
        <w:rPr>
          <w:rFonts w:asciiTheme="minorHAnsi" w:hAnsiTheme="minorHAnsi" w:cstheme="minorHAnsi"/>
          <w:color w:val="000000"/>
          <w:sz w:val="22"/>
          <w:szCs w:val="22"/>
        </w:rPr>
        <w:lastRenderedPageBreak/>
        <w:t>sz. melléklet: Weöres Sándor Színház (a továbbiakban: Színház) 2023. évi beszámolója</w:t>
      </w:r>
    </w:p>
    <w:p w14:paraId="58F64A34" w14:textId="4C898DC3" w:rsidR="006F5037" w:rsidRPr="008E6ABA" w:rsidRDefault="006F5037" w:rsidP="0016278B">
      <w:pPr>
        <w:pStyle w:val="Listaszerbekezds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E6ABA">
        <w:rPr>
          <w:rFonts w:asciiTheme="minorHAnsi" w:hAnsiTheme="minorHAnsi" w:cstheme="minorHAnsi"/>
          <w:color w:val="000000"/>
          <w:sz w:val="22"/>
          <w:szCs w:val="22"/>
        </w:rPr>
        <w:t>sz. melléklet: Színház közönségszervezési és marketing munkaterve</w:t>
      </w:r>
    </w:p>
    <w:p w14:paraId="04984831" w14:textId="77777777" w:rsidR="00563696" w:rsidRPr="008E6ABA" w:rsidRDefault="00563696" w:rsidP="0056369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1A5FE85" w14:textId="6D412FD9" w:rsidR="00563696" w:rsidRPr="008E6ABA" w:rsidRDefault="00563696" w:rsidP="00563696">
      <w:pPr>
        <w:jc w:val="both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8E6ABA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Összegzés</w:t>
      </w:r>
    </w:p>
    <w:p w14:paraId="135DC8B2" w14:textId="344ABAE0" w:rsidR="00392CBB" w:rsidRDefault="00392CBB" w:rsidP="00AF4432">
      <w:pPr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403B2CF0" w14:textId="2EA96DB7" w:rsidR="005A4487" w:rsidRDefault="005A4487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</w:t>
      </w:r>
      <w:r w:rsidR="00392CBB">
        <w:rPr>
          <w:rFonts w:asciiTheme="minorHAnsi" w:hAnsiTheme="minorHAnsi" w:cstheme="minorHAnsi"/>
          <w:color w:val="000000"/>
          <w:szCs w:val="22"/>
        </w:rPr>
        <w:t xml:space="preserve"> </w:t>
      </w:r>
      <w:r w:rsidR="00392CBB" w:rsidRPr="00392CBB">
        <w:rPr>
          <w:rFonts w:asciiTheme="minorHAnsi" w:hAnsiTheme="minorHAnsi" w:cstheme="minorHAnsi"/>
          <w:b/>
          <w:bCs/>
          <w:color w:val="000000"/>
          <w:szCs w:val="22"/>
        </w:rPr>
        <w:t>Bábszínház</w:t>
      </w:r>
      <w:r>
        <w:rPr>
          <w:rFonts w:asciiTheme="minorHAnsi" w:hAnsiTheme="minorHAnsi" w:cstheme="minorHAnsi"/>
          <w:color w:val="000000"/>
          <w:szCs w:val="22"/>
        </w:rPr>
        <w:t xml:space="preserve"> a változatlanul nehéz infrastrukturális körülmények ellenére kiemelkedő évet zárt 2023-ban. Az előadó-művészeti szervezetek támogatásáról és sajátos foglalkoztatási szabályairól szóló 2008. évi XCIX. törvény</w:t>
      </w:r>
      <w:r w:rsidR="008E6377">
        <w:rPr>
          <w:rFonts w:asciiTheme="minorHAnsi" w:hAnsiTheme="minorHAnsi" w:cstheme="minorHAnsi"/>
          <w:color w:val="000000"/>
          <w:szCs w:val="22"/>
        </w:rPr>
        <w:t xml:space="preserve">, továbbá a fenntartó által előírt feladatokat teljesítette. 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8E6377">
        <w:rPr>
          <w:rFonts w:asciiTheme="minorHAnsi" w:hAnsiTheme="minorHAnsi" w:cstheme="minorHAnsi"/>
          <w:color w:val="000000"/>
          <w:szCs w:val="22"/>
        </w:rPr>
        <w:t>433 előadásszámuk</w:t>
      </w:r>
      <w:r w:rsidR="000952A3">
        <w:rPr>
          <w:rFonts w:asciiTheme="minorHAnsi" w:hAnsiTheme="minorHAnsi" w:cstheme="minorHAnsi"/>
          <w:color w:val="000000"/>
          <w:szCs w:val="22"/>
        </w:rPr>
        <w:t xml:space="preserve"> - mely a Bábszínház történetének eddigi legmagasabb előadásszáma -</w:t>
      </w:r>
      <w:r w:rsidR="008E6377">
        <w:rPr>
          <w:rFonts w:asciiTheme="minorHAnsi" w:hAnsiTheme="minorHAnsi" w:cstheme="minorHAnsi"/>
          <w:color w:val="000000"/>
          <w:szCs w:val="22"/>
        </w:rPr>
        <w:t xml:space="preserve"> 18%-kal, míg 34847 nézőszámuk 13%-kal haladta meg az előző évit. </w:t>
      </w:r>
      <w:r w:rsidR="000952A3">
        <w:rPr>
          <w:rFonts w:asciiTheme="minorHAnsi" w:hAnsiTheme="minorHAnsi" w:cstheme="minorHAnsi"/>
          <w:color w:val="000000"/>
          <w:szCs w:val="22"/>
        </w:rPr>
        <w:t xml:space="preserve">2023-ban is jelentős pályázati tevékenységet folytattak, mely 19 millió forint </w:t>
      </w:r>
      <w:r w:rsidR="006D2B67">
        <w:rPr>
          <w:rFonts w:asciiTheme="minorHAnsi" w:hAnsiTheme="minorHAnsi" w:cstheme="minorHAnsi"/>
          <w:color w:val="000000"/>
          <w:szCs w:val="22"/>
        </w:rPr>
        <w:t>többletbevételt eredményezett.</w:t>
      </w:r>
    </w:p>
    <w:p w14:paraId="242F51ED" w14:textId="58B26058" w:rsidR="009457A8" w:rsidRDefault="009457A8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évek óta kiegyensúlyozott szakmai teljesítményt nyújtó intézmény </w:t>
      </w:r>
      <w:r w:rsidR="003C15FB">
        <w:rPr>
          <w:rFonts w:asciiTheme="minorHAnsi" w:hAnsiTheme="minorHAnsi" w:cstheme="minorHAnsi"/>
          <w:color w:val="000000"/>
          <w:szCs w:val="22"/>
        </w:rPr>
        <w:t xml:space="preserve">számára nagy lehetőség </w:t>
      </w:r>
      <w:r w:rsidR="000B79BA">
        <w:rPr>
          <w:rFonts w:asciiTheme="minorHAnsi" w:hAnsiTheme="minorHAnsi" w:cstheme="minorHAnsi"/>
          <w:color w:val="000000"/>
          <w:szCs w:val="22"/>
        </w:rPr>
        <w:t>volt</w:t>
      </w:r>
      <w:r>
        <w:rPr>
          <w:rFonts w:asciiTheme="minorHAnsi" w:hAnsiTheme="minorHAnsi" w:cstheme="minorHAnsi"/>
          <w:color w:val="000000"/>
          <w:szCs w:val="22"/>
        </w:rPr>
        <w:t xml:space="preserve"> a 10. Színházi Olimpia Bábművészeti Világtalálkozó</w:t>
      </w:r>
      <w:r w:rsidR="003C15FB">
        <w:rPr>
          <w:rFonts w:asciiTheme="minorHAnsi" w:hAnsiTheme="minorHAnsi" w:cstheme="minorHAnsi"/>
          <w:color w:val="000000"/>
          <w:szCs w:val="22"/>
        </w:rPr>
        <w:t xml:space="preserve">. A sikeres rendezvény </w:t>
      </w:r>
      <w:r w:rsidR="000B79BA">
        <w:rPr>
          <w:rFonts w:asciiTheme="minorHAnsi" w:hAnsiTheme="minorHAnsi" w:cstheme="minorHAnsi"/>
          <w:color w:val="000000"/>
          <w:szCs w:val="22"/>
        </w:rPr>
        <w:t>házigazdája és az észak-nyugati (Vas, Zala, Győr-Sopron) triola vezetője, munkájának irányítója</w:t>
      </w:r>
      <w:r w:rsidR="003C15FB">
        <w:rPr>
          <w:rFonts w:asciiTheme="minorHAnsi" w:hAnsiTheme="minorHAnsi" w:cstheme="minorHAnsi"/>
          <w:color w:val="000000"/>
          <w:szCs w:val="22"/>
        </w:rPr>
        <w:t xml:space="preserve"> is a Bábszínház volt.</w:t>
      </w:r>
    </w:p>
    <w:p w14:paraId="38134312" w14:textId="039132C9" w:rsidR="000B79BA" w:rsidRDefault="006D2B67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Kiemelendő a </w:t>
      </w:r>
      <w:r w:rsidR="009457A8">
        <w:rPr>
          <w:rFonts w:asciiTheme="minorHAnsi" w:hAnsiTheme="minorHAnsi" w:cstheme="minorHAnsi"/>
          <w:color w:val="000000"/>
          <w:szCs w:val="22"/>
        </w:rPr>
        <w:t>teljes társulat</w:t>
      </w:r>
      <w:r>
        <w:rPr>
          <w:rFonts w:asciiTheme="minorHAnsi" w:hAnsiTheme="minorHAnsi" w:cstheme="minorHAnsi"/>
          <w:color w:val="000000"/>
          <w:szCs w:val="22"/>
        </w:rPr>
        <w:t xml:space="preserve"> szakma iránti elhivatottsága, </w:t>
      </w:r>
      <w:r w:rsidR="009457A8">
        <w:rPr>
          <w:rFonts w:asciiTheme="minorHAnsi" w:hAnsiTheme="minorHAnsi" w:cstheme="minorHAnsi"/>
          <w:color w:val="000000"/>
          <w:szCs w:val="22"/>
        </w:rPr>
        <w:t>helytállása, mely nagy mértékben járul hozzá az intézmény sikerességéhez.</w:t>
      </w:r>
      <w:r w:rsidR="003C15FB">
        <w:rPr>
          <w:rFonts w:asciiTheme="minorHAnsi" w:hAnsiTheme="minorHAnsi" w:cstheme="minorHAnsi"/>
          <w:color w:val="000000"/>
          <w:szCs w:val="22"/>
        </w:rPr>
        <w:t xml:space="preserve"> </w:t>
      </w:r>
      <w:r w:rsidR="000B79BA">
        <w:rPr>
          <w:rFonts w:asciiTheme="minorHAnsi" w:hAnsiTheme="minorHAnsi" w:cstheme="minorHAnsi"/>
          <w:color w:val="000000"/>
          <w:szCs w:val="22"/>
        </w:rPr>
        <w:t>A Bábszínhá</w:t>
      </w:r>
      <w:r w:rsidR="003C15FB">
        <w:rPr>
          <w:rFonts w:asciiTheme="minorHAnsi" w:hAnsiTheme="minorHAnsi" w:cstheme="minorHAnsi"/>
          <w:color w:val="000000"/>
          <w:szCs w:val="22"/>
        </w:rPr>
        <w:t xml:space="preserve">zat </w:t>
      </w:r>
      <w:r w:rsidR="00E649C3">
        <w:rPr>
          <w:rFonts w:asciiTheme="minorHAnsi" w:hAnsiTheme="minorHAnsi" w:cstheme="minorHAnsi"/>
          <w:color w:val="000000"/>
          <w:szCs w:val="22"/>
        </w:rPr>
        <w:t>2024. július 1. napjától új igazgató</w:t>
      </w:r>
      <w:r w:rsidR="003C15FB">
        <w:rPr>
          <w:rFonts w:asciiTheme="minorHAnsi" w:hAnsiTheme="minorHAnsi" w:cstheme="minorHAnsi"/>
          <w:color w:val="000000"/>
          <w:szCs w:val="22"/>
        </w:rPr>
        <w:t xml:space="preserve"> vezeti az elkövetkezendő 5 évben, </w:t>
      </w:r>
      <w:r w:rsidR="00E649C3">
        <w:rPr>
          <w:rFonts w:asciiTheme="minorHAnsi" w:hAnsiTheme="minorHAnsi" w:cstheme="minorHAnsi"/>
          <w:color w:val="000000"/>
          <w:szCs w:val="22"/>
        </w:rPr>
        <w:t>így a munkater</w:t>
      </w:r>
      <w:r w:rsidR="00063ECB">
        <w:rPr>
          <w:rFonts w:asciiTheme="minorHAnsi" w:hAnsiTheme="minorHAnsi" w:cstheme="minorHAnsi"/>
          <w:color w:val="000000"/>
          <w:szCs w:val="22"/>
        </w:rPr>
        <w:t>v</w:t>
      </w:r>
      <w:r w:rsidR="00E649C3">
        <w:rPr>
          <w:rFonts w:asciiTheme="minorHAnsi" w:hAnsiTheme="minorHAnsi" w:cstheme="minorHAnsi"/>
          <w:color w:val="000000"/>
          <w:szCs w:val="22"/>
        </w:rPr>
        <w:t xml:space="preserve"> a két vezető együttes munkájának eredménye. </w:t>
      </w:r>
    </w:p>
    <w:p w14:paraId="7AC7F118" w14:textId="77777777" w:rsidR="00E8163C" w:rsidRDefault="00E8163C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70942BA" w14:textId="257D36A7" w:rsidR="005A4487" w:rsidRDefault="008A0570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</w:t>
      </w:r>
      <w:r w:rsidRPr="008A0570">
        <w:rPr>
          <w:rFonts w:asciiTheme="minorHAnsi" w:hAnsiTheme="minorHAnsi" w:cstheme="minorHAnsi"/>
          <w:b/>
          <w:bCs/>
          <w:color w:val="000000"/>
          <w:szCs w:val="22"/>
        </w:rPr>
        <w:t>Zenekar</w:t>
      </w:r>
      <w:r>
        <w:rPr>
          <w:rFonts w:asciiTheme="minorHAnsi" w:hAnsiTheme="minorHAnsi" w:cstheme="minorHAnsi"/>
          <w:b/>
          <w:bCs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2023-ban is legfontosabb feladatának a komolyzenei alkotások legmagasabb művészi szinten történő előadását és annak minél szélesebb közönséggel történő megismertetését tartotta. 17 program saját szervezésű bérlet</w:t>
      </w:r>
      <w:r w:rsidR="00563696">
        <w:rPr>
          <w:rFonts w:asciiTheme="minorHAnsi" w:hAnsiTheme="minorHAnsi" w:cstheme="minorHAnsi"/>
          <w:color w:val="000000"/>
          <w:szCs w:val="22"/>
        </w:rPr>
        <w:t xml:space="preserve"> koncertje</w:t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4C36A9">
        <w:rPr>
          <w:rFonts w:asciiTheme="minorHAnsi" w:hAnsiTheme="minorHAnsi" w:cstheme="minorHAnsi"/>
          <w:color w:val="000000"/>
          <w:szCs w:val="22"/>
        </w:rPr>
        <w:t>a Bartók teremben valósult me</w:t>
      </w:r>
      <w:r w:rsidR="003D17DE">
        <w:rPr>
          <w:rFonts w:asciiTheme="minorHAnsi" w:hAnsiTheme="minorHAnsi" w:cstheme="minorHAnsi"/>
          <w:color w:val="000000"/>
          <w:szCs w:val="22"/>
        </w:rPr>
        <w:t>g. A</w:t>
      </w:r>
      <w:r w:rsidR="004C36A9">
        <w:rPr>
          <w:rFonts w:asciiTheme="minorHAnsi" w:hAnsiTheme="minorHAnsi" w:cstheme="minorHAnsi"/>
          <w:color w:val="000000"/>
          <w:szCs w:val="22"/>
        </w:rPr>
        <w:t xml:space="preserve"> szimfonikus hangversenyek közül 28 esemény zajlott Szombathelyen. </w:t>
      </w:r>
      <w:r w:rsidR="003D17DE">
        <w:rPr>
          <w:rFonts w:asciiTheme="minorHAnsi" w:hAnsiTheme="minorHAnsi" w:cstheme="minorHAnsi"/>
          <w:color w:val="000000"/>
          <w:szCs w:val="22"/>
        </w:rPr>
        <w:t xml:space="preserve">A vezetőkarmester mellett 28 vendégkarmester is dolgozott a 2023. év programjaiban a Zenekarral, mely </w:t>
      </w:r>
      <w:r w:rsidR="004C36A9">
        <w:rPr>
          <w:rFonts w:asciiTheme="minorHAnsi" w:hAnsiTheme="minorHAnsi" w:cstheme="minorHAnsi"/>
          <w:color w:val="000000"/>
          <w:szCs w:val="22"/>
        </w:rPr>
        <w:t>továbbra is részt ve</w:t>
      </w:r>
      <w:r w:rsidR="00563696">
        <w:rPr>
          <w:rFonts w:asciiTheme="minorHAnsi" w:hAnsiTheme="minorHAnsi" w:cstheme="minorHAnsi"/>
          <w:color w:val="000000"/>
          <w:szCs w:val="22"/>
        </w:rPr>
        <w:t>tt</w:t>
      </w:r>
      <w:r w:rsidR="004C36A9">
        <w:rPr>
          <w:rFonts w:asciiTheme="minorHAnsi" w:hAnsiTheme="minorHAnsi" w:cstheme="minorHAnsi"/>
          <w:color w:val="000000"/>
          <w:szCs w:val="22"/>
        </w:rPr>
        <w:t xml:space="preserve"> egyéb helyi zenei programok lebonyolításában (Szilveszteri Gála, Szent Márton Díjátadó Gála, Művészeti Gimnázium Gálahangversenye)</w:t>
      </w:r>
      <w:r w:rsidR="00563696">
        <w:rPr>
          <w:rFonts w:asciiTheme="minorHAnsi" w:hAnsiTheme="minorHAnsi" w:cstheme="minorHAnsi"/>
          <w:color w:val="000000"/>
          <w:szCs w:val="22"/>
        </w:rPr>
        <w:t xml:space="preserve"> is</w:t>
      </w:r>
      <w:r w:rsidR="004C36A9">
        <w:rPr>
          <w:rFonts w:asciiTheme="minorHAnsi" w:hAnsiTheme="minorHAnsi" w:cstheme="minorHAnsi"/>
          <w:color w:val="000000"/>
          <w:szCs w:val="22"/>
        </w:rPr>
        <w:t xml:space="preserve">, </w:t>
      </w:r>
      <w:r w:rsidR="003D17DE">
        <w:rPr>
          <w:rFonts w:asciiTheme="minorHAnsi" w:hAnsiTheme="minorHAnsi" w:cstheme="minorHAnsi"/>
          <w:color w:val="000000"/>
          <w:szCs w:val="22"/>
        </w:rPr>
        <w:t xml:space="preserve">továbbá fellépett </w:t>
      </w:r>
      <w:r w:rsidR="004C36A9">
        <w:rPr>
          <w:rFonts w:asciiTheme="minorHAnsi" w:hAnsiTheme="minorHAnsi" w:cstheme="minorHAnsi"/>
          <w:color w:val="000000"/>
          <w:szCs w:val="22"/>
        </w:rPr>
        <w:t>számos hazai és külföldi helyszínen is</w:t>
      </w:r>
      <w:r w:rsidR="003D17DE">
        <w:rPr>
          <w:rFonts w:asciiTheme="minorHAnsi" w:hAnsiTheme="minorHAnsi" w:cstheme="minorHAnsi"/>
          <w:color w:val="000000"/>
          <w:szCs w:val="22"/>
        </w:rPr>
        <w:t>.</w:t>
      </w:r>
      <w:r w:rsidR="004C36A9">
        <w:rPr>
          <w:rFonts w:asciiTheme="minorHAnsi" w:hAnsiTheme="minorHAnsi" w:cstheme="minorHAnsi"/>
          <w:color w:val="000000"/>
          <w:szCs w:val="22"/>
        </w:rPr>
        <w:t xml:space="preserve"> Tagjainak részvételével számos állandó vagy alkalmi együttes </w:t>
      </w:r>
      <w:r w:rsidR="003D17DE">
        <w:rPr>
          <w:rFonts w:asciiTheme="minorHAnsi" w:hAnsiTheme="minorHAnsi" w:cstheme="minorHAnsi"/>
          <w:color w:val="000000"/>
          <w:szCs w:val="22"/>
        </w:rPr>
        <w:t xml:space="preserve">is </w:t>
      </w:r>
      <w:r w:rsidR="004C36A9">
        <w:rPr>
          <w:rFonts w:asciiTheme="minorHAnsi" w:hAnsiTheme="minorHAnsi" w:cstheme="minorHAnsi"/>
          <w:color w:val="000000"/>
          <w:szCs w:val="22"/>
        </w:rPr>
        <w:t>működik (Savaria Rézfúvósegyüttes, Eszterházy Fúvós Ötös stb.)</w:t>
      </w:r>
      <w:r w:rsidR="003D17DE">
        <w:rPr>
          <w:rFonts w:asciiTheme="minorHAnsi" w:hAnsiTheme="minorHAnsi" w:cstheme="minorHAnsi"/>
          <w:color w:val="000000"/>
          <w:szCs w:val="22"/>
        </w:rPr>
        <w:t xml:space="preserve">. Változatlanul nagy sikernek örvend a Zenemanók és a Hollywood </w:t>
      </w:r>
      <w:proofErr w:type="spellStart"/>
      <w:r w:rsidR="003D17DE">
        <w:rPr>
          <w:rFonts w:asciiTheme="minorHAnsi" w:hAnsiTheme="minorHAnsi" w:cstheme="minorHAnsi"/>
          <w:color w:val="000000"/>
          <w:szCs w:val="22"/>
        </w:rPr>
        <w:t>Classics</w:t>
      </w:r>
      <w:proofErr w:type="spellEnd"/>
      <w:r w:rsidR="003D17DE">
        <w:rPr>
          <w:rFonts w:asciiTheme="minorHAnsi" w:hAnsiTheme="minorHAnsi" w:cstheme="minorHAnsi"/>
          <w:color w:val="000000"/>
          <w:szCs w:val="22"/>
        </w:rPr>
        <w:t xml:space="preserve"> produkciójuk. </w:t>
      </w:r>
    </w:p>
    <w:p w14:paraId="5B3354BA" w14:textId="777211B1" w:rsidR="0056110F" w:rsidRPr="008A0570" w:rsidRDefault="0056110F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 Zenekar igazgatója a </w:t>
      </w:r>
      <w:r w:rsidR="00875024">
        <w:rPr>
          <w:rFonts w:asciiTheme="minorHAnsi" w:hAnsiTheme="minorHAnsi" w:cstheme="minorHAnsi"/>
          <w:color w:val="000000"/>
          <w:szCs w:val="22"/>
        </w:rPr>
        <w:t>vezető</w:t>
      </w:r>
      <w:r>
        <w:rPr>
          <w:rFonts w:asciiTheme="minorHAnsi" w:hAnsiTheme="minorHAnsi" w:cstheme="minorHAnsi"/>
          <w:color w:val="000000"/>
          <w:szCs w:val="22"/>
        </w:rPr>
        <w:t>karmester személyében</w:t>
      </w:r>
      <w:r w:rsidR="00875024">
        <w:rPr>
          <w:rFonts w:asciiTheme="minorHAnsi" w:hAnsiTheme="minorHAnsi" w:cstheme="minorHAnsi"/>
          <w:color w:val="000000"/>
          <w:szCs w:val="22"/>
        </w:rPr>
        <w:t xml:space="preserve">, a zenekari tagok felkészültségében, </w:t>
      </w:r>
      <w:r w:rsidR="00AF1551">
        <w:rPr>
          <w:rFonts w:asciiTheme="minorHAnsi" w:hAnsiTheme="minorHAnsi" w:cstheme="minorHAnsi"/>
          <w:color w:val="000000"/>
          <w:szCs w:val="22"/>
        </w:rPr>
        <w:t xml:space="preserve">a tervezett program minőségében egyaránt garanciát lát a nemzeti minősítésnek </w:t>
      </w:r>
      <w:r w:rsidR="00E053A1">
        <w:rPr>
          <w:rFonts w:asciiTheme="minorHAnsi" w:hAnsiTheme="minorHAnsi" w:cstheme="minorHAnsi"/>
          <w:color w:val="000000"/>
          <w:szCs w:val="22"/>
        </w:rPr>
        <w:t xml:space="preserve">történő megfelelésnek, amennyiben a megfelelő financiális háttér állami szinten is biztosított lesz. Abban az esetben a létszám stabilizálása és a hangszerállomány minőségi cseréje is megvalósulhat. </w:t>
      </w:r>
    </w:p>
    <w:p w14:paraId="03BB9634" w14:textId="77777777" w:rsidR="00E053A1" w:rsidRDefault="00E053A1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6AF997D" w14:textId="7B2C3A49" w:rsidR="00AF4432" w:rsidRDefault="00DE0970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Az Önkormányzat és az </w:t>
      </w:r>
      <w:r w:rsidRPr="00392CBB">
        <w:rPr>
          <w:rFonts w:asciiTheme="minorHAnsi" w:hAnsiTheme="minorHAnsi" w:cstheme="minorHAnsi"/>
          <w:b/>
          <w:bCs/>
          <w:color w:val="000000"/>
          <w:szCs w:val="22"/>
        </w:rPr>
        <w:t>AGORA</w:t>
      </w:r>
      <w:r>
        <w:rPr>
          <w:rFonts w:asciiTheme="minorHAnsi" w:hAnsiTheme="minorHAnsi" w:cstheme="minorHAnsi"/>
          <w:color w:val="000000"/>
          <w:szCs w:val="22"/>
        </w:rPr>
        <w:t xml:space="preserve"> között létrejött 41025-15/2022. számú Fenntartói megállapodás 2.7. pontja kimondja, hogy az </w:t>
      </w:r>
      <w:proofErr w:type="spellStart"/>
      <w:r>
        <w:rPr>
          <w:rFonts w:asciiTheme="minorHAnsi" w:hAnsiTheme="minorHAnsi" w:cstheme="minorHAnsi"/>
          <w:color w:val="000000"/>
          <w:szCs w:val="22"/>
        </w:rPr>
        <w:t>NKft</w:t>
      </w:r>
      <w:proofErr w:type="spellEnd"/>
      <w:r>
        <w:rPr>
          <w:rFonts w:asciiTheme="minorHAnsi" w:hAnsiTheme="minorHAnsi" w:cstheme="minorHAnsi"/>
          <w:color w:val="000000"/>
          <w:szCs w:val="22"/>
        </w:rPr>
        <w:t xml:space="preserve">. az éves közművelődési szolgáltatási tervében rögzített, illetve megvalósított feladatairól a teljes körű közművelődési alapszolgáltatás komponenseihez társított tevékenység részletes felsorolását és rövid szöveges összegzést tartalmazó </w:t>
      </w:r>
      <w:proofErr w:type="spellStart"/>
      <w:r>
        <w:rPr>
          <w:rFonts w:asciiTheme="minorHAnsi" w:hAnsiTheme="minorHAnsi" w:cstheme="minorHAnsi"/>
          <w:color w:val="000000"/>
          <w:szCs w:val="22"/>
        </w:rPr>
        <w:t>irásbeli</w:t>
      </w:r>
      <w:proofErr w:type="spellEnd"/>
      <w:r>
        <w:rPr>
          <w:rFonts w:asciiTheme="minorHAnsi" w:hAnsiTheme="minorHAnsi" w:cstheme="minorHAnsi"/>
          <w:color w:val="000000"/>
          <w:szCs w:val="22"/>
        </w:rPr>
        <w:t xml:space="preserve"> beszámolót nyújt be az Önkormányzathoz</w:t>
      </w:r>
      <w:r w:rsidR="005A48A8">
        <w:rPr>
          <w:rFonts w:asciiTheme="minorHAnsi" w:hAnsiTheme="minorHAnsi" w:cstheme="minorHAnsi"/>
          <w:color w:val="000000"/>
          <w:szCs w:val="22"/>
        </w:rPr>
        <w:t>.</w:t>
      </w:r>
      <w:r w:rsidRPr="007D1C57">
        <w:rPr>
          <w:rFonts w:asciiTheme="minorHAnsi" w:hAnsiTheme="minorHAnsi" w:cstheme="minorHAnsi"/>
          <w:color w:val="000000"/>
          <w:szCs w:val="22"/>
          <w:highlight w:val="yellow"/>
        </w:rPr>
        <w:t xml:space="preserve"> </w:t>
      </w:r>
    </w:p>
    <w:p w14:paraId="23ACFD74" w14:textId="6537A33D" w:rsidR="005A48A8" w:rsidRDefault="005A48A8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Az AGORA a 2023. évre rögzített szolgáltatási terv</w:t>
      </w:r>
      <w:r w:rsidR="006F5037">
        <w:rPr>
          <w:rFonts w:asciiTheme="minorHAnsi" w:hAnsiTheme="minorHAnsi" w:cstheme="minorHAnsi"/>
          <w:color w:val="000000"/>
          <w:szCs w:val="22"/>
        </w:rPr>
        <w:t xml:space="preserve">ben foglaltakat </w:t>
      </w:r>
      <w:r>
        <w:rPr>
          <w:rFonts w:asciiTheme="minorHAnsi" w:hAnsiTheme="minorHAnsi" w:cstheme="minorHAnsi"/>
          <w:color w:val="000000"/>
          <w:szCs w:val="22"/>
        </w:rPr>
        <w:t xml:space="preserve">maradéktalanul teljesítette, sokszínű, fejlődést mutató szakmai munkát végzett, melyben erősödött a saját szervezésű rendezvények kínálata. </w:t>
      </w:r>
    </w:p>
    <w:p w14:paraId="10560BAD" w14:textId="36B47393" w:rsidR="00DB3C8D" w:rsidRDefault="00606AB0" w:rsidP="00AF4432">
      <w:pPr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A 202</w:t>
      </w:r>
      <w:r w:rsidR="00580E5B">
        <w:rPr>
          <w:rFonts w:asciiTheme="minorHAnsi" w:hAnsiTheme="minorHAnsi" w:cstheme="minorHAnsi"/>
          <w:color w:val="000000"/>
          <w:szCs w:val="22"/>
        </w:rPr>
        <w:t>4</w:t>
      </w:r>
      <w:r>
        <w:rPr>
          <w:rFonts w:asciiTheme="minorHAnsi" w:hAnsiTheme="minorHAnsi" w:cstheme="minorHAnsi"/>
          <w:color w:val="000000"/>
          <w:szCs w:val="22"/>
        </w:rPr>
        <w:t xml:space="preserve">. évre vonatkozó szolgáltatási tervet a </w:t>
      </w:r>
      <w:r w:rsidR="00621ABA">
        <w:rPr>
          <w:rFonts w:asciiTheme="minorHAnsi" w:hAnsiTheme="minorHAnsi" w:cstheme="minorHAnsi"/>
          <w:color w:val="000000"/>
          <w:szCs w:val="22"/>
        </w:rPr>
        <w:t>Közgyűlés a 32/2024. (II.29.) Kgy</w:t>
      </w:r>
      <w:r>
        <w:rPr>
          <w:rFonts w:asciiTheme="minorHAnsi" w:hAnsiTheme="minorHAnsi" w:cstheme="minorHAnsi"/>
          <w:color w:val="000000"/>
          <w:szCs w:val="22"/>
        </w:rPr>
        <w:t xml:space="preserve">. számú határozatával jóváhagyta. </w:t>
      </w:r>
    </w:p>
    <w:p w14:paraId="5E42C4C9" w14:textId="77777777" w:rsidR="00AF4432" w:rsidRDefault="00AF4432" w:rsidP="00AF4432">
      <w:pPr>
        <w:tabs>
          <w:tab w:val="left" w:pos="1655"/>
        </w:tabs>
        <w:jc w:val="center"/>
        <w:rPr>
          <w:rFonts w:cs="Arial"/>
          <w:color w:val="000000"/>
          <w:sz w:val="24"/>
        </w:rPr>
      </w:pPr>
    </w:p>
    <w:p w14:paraId="42843EFE" w14:textId="0573C23C" w:rsidR="00AF4432" w:rsidRPr="0056775B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56775B">
        <w:rPr>
          <w:rFonts w:asciiTheme="minorHAnsi" w:hAnsiTheme="minorHAnsi" w:cstheme="minorHAnsi"/>
          <w:color w:val="000000"/>
          <w:szCs w:val="22"/>
        </w:rPr>
        <w:t xml:space="preserve">Az Önkormányzat és a Weöres Sándor </w:t>
      </w:r>
      <w:r w:rsidRPr="00E65448">
        <w:rPr>
          <w:rFonts w:asciiTheme="minorHAnsi" w:hAnsiTheme="minorHAnsi" w:cstheme="minorHAnsi"/>
          <w:b/>
          <w:bCs/>
          <w:color w:val="000000"/>
          <w:szCs w:val="22"/>
        </w:rPr>
        <w:t>Színház</w:t>
      </w:r>
      <w:r w:rsidRPr="0056775B">
        <w:rPr>
          <w:rFonts w:asciiTheme="minorHAnsi" w:hAnsiTheme="minorHAnsi" w:cstheme="minorHAnsi"/>
          <w:color w:val="000000"/>
          <w:szCs w:val="22"/>
        </w:rPr>
        <w:t xml:space="preserve"> Nonprofit Kft. (a továbbiakban: Színház) között létrejött Fenntartói megállapodás 4.7 pontja értelmében szakmai igazolásként évente (legkésőbb a költségvetés elfogadását követően 30 nappal) az Önkormányzat Közgyűlésének illetékes bizottsága számára írásos beszámolót készít és a bizottsági ülésen szóban értékeli az előző naptári év teljesítési adatait. A Színház a fenti kötelezettségét teljesítette. </w:t>
      </w:r>
    </w:p>
    <w:p w14:paraId="49C199A6" w14:textId="4BC0EDE8" w:rsidR="00786841" w:rsidRDefault="00E65448" w:rsidP="00786841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Új</w:t>
      </w:r>
      <w:r w:rsidR="00D20C57">
        <w:rPr>
          <w:rFonts w:asciiTheme="minorHAnsi" w:hAnsiTheme="minorHAnsi" w:cstheme="minorHAnsi"/>
          <w:color w:val="000000"/>
          <w:szCs w:val="22"/>
        </w:rPr>
        <w:t xml:space="preserve"> logóval, új honlappal</w:t>
      </w:r>
      <w:r w:rsidR="00786841">
        <w:rPr>
          <w:rFonts w:asciiTheme="minorHAnsi" w:hAnsiTheme="minorHAnsi" w:cstheme="minorHAnsi"/>
          <w:color w:val="000000"/>
          <w:szCs w:val="22"/>
        </w:rPr>
        <w:t>,</w:t>
      </w:r>
      <w:r w:rsidR="00D20C57">
        <w:rPr>
          <w:rFonts w:asciiTheme="minorHAnsi" w:hAnsiTheme="minorHAnsi" w:cstheme="minorHAnsi"/>
          <w:color w:val="000000"/>
          <w:szCs w:val="22"/>
        </w:rPr>
        <w:t xml:space="preserve"> </w:t>
      </w:r>
      <w:r w:rsidR="00621ABA">
        <w:rPr>
          <w:rFonts w:asciiTheme="minorHAnsi" w:hAnsiTheme="minorHAnsi" w:cstheme="minorHAnsi"/>
          <w:color w:val="000000"/>
          <w:szCs w:val="22"/>
        </w:rPr>
        <w:t xml:space="preserve">illetve </w:t>
      </w:r>
      <w:r w:rsidR="00D20C57">
        <w:rPr>
          <w:rFonts w:asciiTheme="minorHAnsi" w:hAnsiTheme="minorHAnsi" w:cstheme="minorHAnsi"/>
          <w:color w:val="000000"/>
          <w:szCs w:val="22"/>
        </w:rPr>
        <w:t>új közösségi platformkén</w:t>
      </w:r>
      <w:r w:rsidR="00786841">
        <w:rPr>
          <w:rFonts w:asciiTheme="minorHAnsi" w:hAnsiTheme="minorHAnsi" w:cstheme="minorHAnsi"/>
          <w:color w:val="000000"/>
          <w:szCs w:val="22"/>
        </w:rPr>
        <w:t>t</w:t>
      </w:r>
      <w:r w:rsidR="00D20C57">
        <w:rPr>
          <w:rFonts w:asciiTheme="minorHAnsi" w:hAnsiTheme="minorHAnsi" w:cstheme="minorHAnsi"/>
          <w:color w:val="000000"/>
          <w:szCs w:val="22"/>
        </w:rPr>
        <w:t xml:space="preserve"> már a </w:t>
      </w:r>
      <w:proofErr w:type="spellStart"/>
      <w:r w:rsidR="00D20C57">
        <w:rPr>
          <w:rFonts w:asciiTheme="minorHAnsi" w:hAnsiTheme="minorHAnsi" w:cstheme="minorHAnsi"/>
          <w:color w:val="000000"/>
          <w:szCs w:val="22"/>
        </w:rPr>
        <w:t>TikTok</w:t>
      </w:r>
      <w:proofErr w:type="spellEnd"/>
      <w:r w:rsidR="00D20C57">
        <w:rPr>
          <w:rFonts w:asciiTheme="minorHAnsi" w:hAnsiTheme="minorHAnsi" w:cstheme="minorHAnsi"/>
          <w:color w:val="000000"/>
          <w:szCs w:val="22"/>
        </w:rPr>
        <w:t xml:space="preserve"> csatornán</w:t>
      </w:r>
      <w:r w:rsidR="00786841">
        <w:rPr>
          <w:rFonts w:asciiTheme="minorHAnsi" w:hAnsiTheme="minorHAnsi" w:cstheme="minorHAnsi"/>
          <w:color w:val="000000"/>
          <w:szCs w:val="22"/>
        </w:rPr>
        <w:t xml:space="preserve"> és</w:t>
      </w:r>
      <w:r w:rsidR="00D20C57">
        <w:rPr>
          <w:rFonts w:asciiTheme="minorHAnsi" w:hAnsiTheme="minorHAnsi" w:cstheme="minorHAnsi"/>
          <w:color w:val="000000"/>
          <w:szCs w:val="22"/>
        </w:rPr>
        <w:t xml:space="preserve"> az előadásokhoz </w:t>
      </w:r>
      <w:r w:rsidR="00786841">
        <w:rPr>
          <w:rFonts w:asciiTheme="minorHAnsi" w:hAnsiTheme="minorHAnsi" w:cstheme="minorHAnsi"/>
          <w:color w:val="000000"/>
          <w:szCs w:val="22"/>
        </w:rPr>
        <w:t xml:space="preserve">kapcsolódó </w:t>
      </w:r>
      <w:r w:rsidR="00D20C57">
        <w:rPr>
          <w:rFonts w:asciiTheme="minorHAnsi" w:hAnsiTheme="minorHAnsi" w:cstheme="minorHAnsi"/>
          <w:color w:val="000000"/>
          <w:szCs w:val="22"/>
        </w:rPr>
        <w:t>podcast</w:t>
      </w:r>
      <w:r w:rsidR="00786841">
        <w:rPr>
          <w:rFonts w:asciiTheme="minorHAnsi" w:hAnsiTheme="minorHAnsi" w:cstheme="minorHAnsi"/>
          <w:color w:val="000000"/>
          <w:szCs w:val="22"/>
        </w:rPr>
        <w:t xml:space="preserve"> sorozatokban is jelen van. </w:t>
      </w:r>
      <w:r w:rsidR="00027619">
        <w:rPr>
          <w:rFonts w:asciiTheme="minorHAnsi" w:hAnsiTheme="minorHAnsi" w:cstheme="minorHAnsi"/>
          <w:color w:val="000000"/>
          <w:szCs w:val="22"/>
        </w:rPr>
        <w:t xml:space="preserve">A Színház támogatói körének bővítése érdekében többlépcsős mecénási rendszer kidolgozását kezdeményezi, melybe belekerül a korábbi Székfoglaló támogatói kör is. </w:t>
      </w:r>
    </w:p>
    <w:p w14:paraId="77B8B06D" w14:textId="0CD10C18" w:rsidR="00027619" w:rsidRDefault="00027619" w:rsidP="00786841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Újdonságként jelent meg a jegyértékesítési stratégiában az ún. dinamikus </w:t>
      </w:r>
      <w:proofErr w:type="spellStart"/>
      <w:r>
        <w:rPr>
          <w:rFonts w:asciiTheme="minorHAnsi" w:hAnsiTheme="minorHAnsi" w:cstheme="minorHAnsi"/>
          <w:color w:val="000000"/>
          <w:szCs w:val="22"/>
        </w:rPr>
        <w:t>árképzés</w:t>
      </w:r>
      <w:proofErr w:type="spellEnd"/>
      <w:r>
        <w:rPr>
          <w:rFonts w:asciiTheme="minorHAnsi" w:hAnsiTheme="minorHAnsi" w:cstheme="minorHAnsi"/>
          <w:color w:val="000000"/>
          <w:szCs w:val="22"/>
        </w:rPr>
        <w:t>, amely a Színház számára többletbevételt eredményez az olyan előad</w:t>
      </w:r>
      <w:r w:rsidR="00621ABA">
        <w:rPr>
          <w:rFonts w:asciiTheme="minorHAnsi" w:hAnsiTheme="minorHAnsi" w:cstheme="minorHAnsi"/>
          <w:color w:val="000000"/>
          <w:szCs w:val="22"/>
        </w:rPr>
        <w:t>á</w:t>
      </w:r>
      <w:r>
        <w:rPr>
          <w:rFonts w:asciiTheme="minorHAnsi" w:hAnsiTheme="minorHAnsi" w:cstheme="minorHAnsi"/>
          <w:color w:val="000000"/>
          <w:szCs w:val="22"/>
        </w:rPr>
        <w:t>sok esetében, ahol folyamatos néz</w:t>
      </w:r>
      <w:r w:rsidR="00621ABA">
        <w:rPr>
          <w:rFonts w:asciiTheme="minorHAnsi" w:hAnsiTheme="minorHAnsi" w:cstheme="minorHAnsi"/>
          <w:color w:val="000000"/>
          <w:szCs w:val="22"/>
        </w:rPr>
        <w:t>ő</w:t>
      </w:r>
      <w:r>
        <w:rPr>
          <w:rFonts w:asciiTheme="minorHAnsi" w:hAnsiTheme="minorHAnsi" w:cstheme="minorHAnsi"/>
          <w:color w:val="000000"/>
          <w:szCs w:val="22"/>
        </w:rPr>
        <w:t>i érdeklődés tapasztalható (Pál utcai fiúk)</w:t>
      </w:r>
      <w:r w:rsidR="00621ABA">
        <w:rPr>
          <w:rFonts w:asciiTheme="minorHAnsi" w:hAnsiTheme="minorHAnsi" w:cstheme="minorHAnsi"/>
          <w:color w:val="000000"/>
          <w:szCs w:val="22"/>
        </w:rPr>
        <w:t>.</w:t>
      </w:r>
    </w:p>
    <w:p w14:paraId="276E4B27" w14:textId="50D9ACA8" w:rsidR="00AF4432" w:rsidRPr="0056775B" w:rsidRDefault="00786841" w:rsidP="00786841">
      <w:pPr>
        <w:tabs>
          <w:tab w:val="left" w:pos="1655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="00D20C57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4D45CCF7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  <w:r w:rsidRPr="0056775B">
        <w:rPr>
          <w:rFonts w:asciiTheme="minorHAnsi" w:hAnsiTheme="minorHAnsi" w:cstheme="minorHAnsi"/>
          <w:szCs w:val="22"/>
        </w:rPr>
        <w:t>Kérem a Tisztelt Bizottságot, hogy az előterjesztést megtárgyalni, és a határozati javaslatokat elfogadni szíveskedjék.</w:t>
      </w:r>
    </w:p>
    <w:p w14:paraId="09D5099C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</w:p>
    <w:p w14:paraId="4CDE4C09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</w:p>
    <w:p w14:paraId="0717CF1D" w14:textId="495C051F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  <w:r w:rsidRPr="0056775B">
        <w:rPr>
          <w:rFonts w:asciiTheme="minorHAnsi" w:hAnsiTheme="minorHAnsi" w:cstheme="minorHAnsi"/>
          <w:szCs w:val="22"/>
        </w:rPr>
        <w:t>Szombathely, 202</w:t>
      </w:r>
      <w:r w:rsidR="00580E5B">
        <w:rPr>
          <w:rFonts w:asciiTheme="minorHAnsi" w:hAnsiTheme="minorHAnsi" w:cstheme="minorHAnsi"/>
          <w:szCs w:val="22"/>
        </w:rPr>
        <w:t>4</w:t>
      </w:r>
      <w:r w:rsidRPr="0056775B">
        <w:rPr>
          <w:rFonts w:asciiTheme="minorHAnsi" w:hAnsiTheme="minorHAnsi" w:cstheme="minorHAnsi"/>
          <w:szCs w:val="22"/>
        </w:rPr>
        <w:t xml:space="preserve">. április „    ”     </w:t>
      </w:r>
    </w:p>
    <w:p w14:paraId="377136D8" w14:textId="77777777" w:rsidR="00AF4432" w:rsidRPr="0056775B" w:rsidRDefault="00AF4432" w:rsidP="00AF4432">
      <w:pPr>
        <w:jc w:val="both"/>
        <w:rPr>
          <w:rFonts w:asciiTheme="minorHAnsi" w:hAnsiTheme="minorHAnsi" w:cstheme="minorHAnsi"/>
          <w:szCs w:val="22"/>
        </w:rPr>
      </w:pPr>
    </w:p>
    <w:p w14:paraId="586AAC8F" w14:textId="661B861B" w:rsidR="00E61F9A" w:rsidRPr="001B0FFC" w:rsidRDefault="00AF4432" w:rsidP="001B0FFC">
      <w:pPr>
        <w:ind w:left="7080" w:firstLine="708"/>
        <w:jc w:val="both"/>
        <w:rPr>
          <w:rFonts w:asciiTheme="minorHAnsi" w:hAnsiTheme="minorHAnsi" w:cstheme="minorHAnsi"/>
          <w:b/>
          <w:szCs w:val="22"/>
        </w:rPr>
      </w:pPr>
      <w:r w:rsidRPr="0056775B">
        <w:rPr>
          <w:rFonts w:asciiTheme="minorHAnsi" w:hAnsiTheme="minorHAnsi" w:cstheme="minorHAnsi"/>
          <w:b/>
          <w:szCs w:val="22"/>
        </w:rPr>
        <w:t>/: Horváth Soma :/</w:t>
      </w:r>
    </w:p>
    <w:p w14:paraId="798B9817" w14:textId="4795C9C7" w:rsidR="00AF4432" w:rsidRPr="00B25236" w:rsidRDefault="00AF4432" w:rsidP="00606AB0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</w:rPr>
        <w:lastRenderedPageBreak/>
        <w:t>I.</w:t>
      </w:r>
    </w:p>
    <w:p w14:paraId="7B56AA54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46D16202" w14:textId="73CB0B0E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…../202</w:t>
      </w:r>
      <w:r w:rsidR="00580E5B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 2</w:t>
      </w:r>
      <w:r w:rsidR="00580E5B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KOCB sz. határozat</w:t>
      </w:r>
    </w:p>
    <w:p w14:paraId="69A9CC8D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78FA3B" w14:textId="300441D3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 w:rsidR="006A4C8C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6A4C8C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 w:rsidR="00045789">
        <w:rPr>
          <w:rFonts w:asciiTheme="minorHAnsi" w:hAnsiTheme="minorHAnsi" w:cstheme="minorHAnsi"/>
          <w:bCs/>
          <w:szCs w:val="22"/>
        </w:rPr>
        <w:t>jóváhagyásár</w:t>
      </w:r>
      <w:r w:rsidRPr="00B25236">
        <w:rPr>
          <w:rFonts w:asciiTheme="minorHAnsi" w:hAnsiTheme="minorHAnsi" w:cstheme="minorHAnsi"/>
          <w:bCs/>
          <w:szCs w:val="22"/>
        </w:rPr>
        <w:t xml:space="preserve">a” című előterjesztést megtárgyalta, és </w:t>
      </w:r>
      <w:r w:rsidRPr="00B25236">
        <w:rPr>
          <w:rFonts w:asciiTheme="minorHAnsi" w:hAnsiTheme="minorHAnsi" w:cstheme="minorHAnsi"/>
          <w:szCs w:val="22"/>
        </w:rPr>
        <w:t xml:space="preserve">Szombathely Megyei Jogú Város Önkormányzata Közgyűlésének Szervezeti és Működési </w:t>
      </w:r>
      <w:r w:rsidRPr="009A4AFD">
        <w:rPr>
          <w:rFonts w:asciiTheme="minorHAnsi" w:hAnsiTheme="minorHAnsi" w:cstheme="minorHAnsi"/>
          <w:szCs w:val="22"/>
        </w:rPr>
        <w:t xml:space="preserve">Szabályzatáról szóló 18/2019. (X.31.) önkormányzati rendelete 52.§ (3) bekezdés 5. pontja alapján </w:t>
      </w:r>
      <w:r w:rsidRPr="009A4AFD">
        <w:rPr>
          <w:rFonts w:asciiTheme="minorHAnsi" w:hAnsiTheme="minorHAnsi" w:cstheme="minorHAnsi"/>
          <w:bCs/>
          <w:szCs w:val="22"/>
        </w:rPr>
        <w:t xml:space="preserve">az előterjesztés </w:t>
      </w:r>
      <w:r w:rsidR="00CA6529" w:rsidRPr="009A4AFD">
        <w:rPr>
          <w:rFonts w:asciiTheme="minorHAnsi" w:hAnsiTheme="minorHAnsi" w:cstheme="minorHAnsi"/>
          <w:bCs/>
          <w:szCs w:val="22"/>
        </w:rPr>
        <w:t>1</w:t>
      </w:r>
      <w:r w:rsidRPr="009A4AFD">
        <w:rPr>
          <w:rFonts w:asciiTheme="minorHAnsi" w:hAnsiTheme="minorHAnsi" w:cstheme="minorHAnsi"/>
          <w:bCs/>
          <w:szCs w:val="22"/>
        </w:rPr>
        <w:t>-</w:t>
      </w:r>
      <w:r w:rsidR="00CA6529" w:rsidRPr="009A4AFD">
        <w:rPr>
          <w:rFonts w:asciiTheme="minorHAnsi" w:hAnsiTheme="minorHAnsi" w:cstheme="minorHAnsi"/>
          <w:bCs/>
          <w:szCs w:val="22"/>
        </w:rPr>
        <w:t>2</w:t>
      </w:r>
      <w:r w:rsidRPr="009A4AFD">
        <w:rPr>
          <w:rFonts w:asciiTheme="minorHAnsi" w:hAnsiTheme="minorHAnsi" w:cstheme="minorHAnsi"/>
          <w:bCs/>
          <w:szCs w:val="22"/>
        </w:rPr>
        <w:t xml:space="preserve">. sz. melléklete szerinti tartalommal </w:t>
      </w:r>
      <w:r w:rsidR="001B0FFC">
        <w:rPr>
          <w:rFonts w:asciiTheme="minorHAnsi" w:hAnsiTheme="minorHAnsi" w:cstheme="minorHAnsi"/>
          <w:bCs/>
          <w:szCs w:val="22"/>
        </w:rPr>
        <w:t>-</w:t>
      </w:r>
      <w:r w:rsidR="009A4AFD">
        <w:rPr>
          <w:rFonts w:asciiTheme="minorHAnsi" w:hAnsiTheme="minorHAnsi" w:cstheme="minorHAnsi"/>
          <w:bCs/>
          <w:szCs w:val="22"/>
        </w:rPr>
        <w:t xml:space="preserve"> figyelembe véve a Kulturális és Innovációs Minisztérium véleményét - </w:t>
      </w:r>
      <w:r w:rsidR="00637B15" w:rsidRPr="009A4AFD">
        <w:rPr>
          <w:rFonts w:asciiTheme="minorHAnsi" w:hAnsiTheme="minorHAnsi" w:cstheme="minorHAnsi"/>
          <w:bCs/>
          <w:szCs w:val="22"/>
        </w:rPr>
        <w:t xml:space="preserve">a </w:t>
      </w:r>
      <w:r w:rsidRPr="009A4AFD">
        <w:rPr>
          <w:rFonts w:asciiTheme="minorHAnsi" w:hAnsiTheme="minorHAnsi" w:cstheme="minorHAnsi"/>
          <w:color w:val="000000"/>
          <w:szCs w:val="22"/>
        </w:rPr>
        <w:t>Berzsenyi Dániel Könyvtár 202</w:t>
      </w:r>
      <w:r w:rsidR="006A4C8C" w:rsidRPr="009A4AFD">
        <w:rPr>
          <w:rFonts w:asciiTheme="minorHAnsi" w:hAnsiTheme="minorHAnsi" w:cstheme="minorHAnsi"/>
          <w:color w:val="000000"/>
          <w:szCs w:val="22"/>
        </w:rPr>
        <w:t>3</w:t>
      </w:r>
      <w:r w:rsidRPr="009A4AFD">
        <w:rPr>
          <w:rFonts w:asciiTheme="minorHAnsi" w:hAnsiTheme="minorHAnsi" w:cstheme="minorHAnsi"/>
          <w:color w:val="000000"/>
          <w:szCs w:val="22"/>
        </w:rPr>
        <w:t>. évi szakmai beszámolóját, valamint 20</w:t>
      </w:r>
      <w:r w:rsidR="006A4C8C" w:rsidRPr="009A4AFD">
        <w:rPr>
          <w:rFonts w:asciiTheme="minorHAnsi" w:hAnsiTheme="minorHAnsi" w:cstheme="minorHAnsi"/>
          <w:color w:val="000000"/>
          <w:szCs w:val="22"/>
        </w:rPr>
        <w:t>24</w:t>
      </w:r>
      <w:r w:rsidRPr="009A4AFD">
        <w:rPr>
          <w:rFonts w:asciiTheme="minorHAnsi" w:hAnsiTheme="minorHAnsi" w:cstheme="minorHAnsi"/>
          <w:color w:val="000000"/>
          <w:szCs w:val="22"/>
        </w:rPr>
        <w:t>. évi munkatervét elfogadja.</w:t>
      </w:r>
    </w:p>
    <w:p w14:paraId="182466E1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478B771E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4C658846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E29BF1E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5295CBFF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57BFD744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5B23F8A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23C8A4B" w14:textId="4C43D20A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Dr. Baráthné Molnár Mónika, a Berzsenyi Dániel Könyvtár igazgatója)</w:t>
      </w:r>
    </w:p>
    <w:p w14:paraId="77922E24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3E01258C" w14:textId="33959675" w:rsidR="00AF4432" w:rsidRDefault="00AF4432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>azonnal</w:t>
      </w:r>
    </w:p>
    <w:p w14:paraId="3EB13978" w14:textId="77777777" w:rsidR="002A0813" w:rsidRDefault="002A0813" w:rsidP="00AF4432">
      <w:pPr>
        <w:tabs>
          <w:tab w:val="left" w:pos="3939"/>
        </w:tabs>
        <w:jc w:val="center"/>
        <w:rPr>
          <w:rFonts w:asciiTheme="minorHAnsi" w:hAnsiTheme="minorHAnsi" w:cstheme="minorHAnsi"/>
          <w:bCs/>
          <w:szCs w:val="22"/>
        </w:rPr>
      </w:pPr>
    </w:p>
    <w:p w14:paraId="28DD221A" w14:textId="77777777" w:rsidR="002A0813" w:rsidRDefault="002A0813" w:rsidP="00AF4432">
      <w:pPr>
        <w:tabs>
          <w:tab w:val="left" w:pos="3939"/>
        </w:tabs>
        <w:jc w:val="center"/>
        <w:rPr>
          <w:rFonts w:asciiTheme="minorHAnsi" w:hAnsiTheme="minorHAnsi" w:cstheme="minorHAnsi"/>
          <w:bCs/>
          <w:szCs w:val="22"/>
        </w:rPr>
      </w:pPr>
    </w:p>
    <w:p w14:paraId="4D0A391C" w14:textId="226C1E8F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</w:rPr>
        <w:t>II.</w:t>
      </w:r>
    </w:p>
    <w:p w14:paraId="1C3DCB6E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09B1EFCA" w14:textId="68B4AB12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…../202</w:t>
      </w:r>
      <w:r w:rsidR="00580E5B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(IV.2</w:t>
      </w:r>
      <w:r w:rsidR="00580E5B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 KOCB sz. határozat</w:t>
      </w:r>
    </w:p>
    <w:p w14:paraId="0A48CE09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A9C0771" w14:textId="288CDCB1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 w:rsidR="006A4C8C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6A4C8C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 w:rsidR="00045789">
        <w:rPr>
          <w:rFonts w:asciiTheme="minorHAnsi" w:hAnsiTheme="minorHAnsi" w:cstheme="minorHAnsi"/>
          <w:bCs/>
          <w:szCs w:val="22"/>
        </w:rPr>
        <w:t>jóváhagyásár</w:t>
      </w:r>
      <w:r w:rsidR="00045789" w:rsidRPr="00B25236">
        <w:rPr>
          <w:rFonts w:asciiTheme="minorHAnsi" w:hAnsiTheme="minorHAnsi" w:cstheme="minorHAnsi"/>
          <w:bCs/>
          <w:szCs w:val="22"/>
        </w:rPr>
        <w:t>a</w:t>
      </w:r>
      <w:r w:rsidRPr="00B2523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5236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683816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a </w:t>
      </w:r>
      <w:r w:rsidRPr="00B25236">
        <w:rPr>
          <w:rFonts w:asciiTheme="minorHAnsi" w:hAnsiTheme="minorHAnsi" w:cstheme="minorHAnsi"/>
          <w:color w:val="000000"/>
          <w:szCs w:val="22"/>
        </w:rPr>
        <w:t>Mesebolt Bábszínház 202</w:t>
      </w:r>
      <w:r w:rsidR="006A4C8C">
        <w:rPr>
          <w:rFonts w:asciiTheme="minorHAnsi" w:hAnsiTheme="minorHAnsi" w:cstheme="minorHAnsi"/>
          <w:color w:val="000000"/>
          <w:szCs w:val="22"/>
        </w:rPr>
        <w:t>3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 w:rsidR="006A4C8C">
        <w:rPr>
          <w:rFonts w:asciiTheme="minorHAnsi" w:hAnsiTheme="minorHAnsi" w:cstheme="minorHAnsi"/>
          <w:color w:val="000000"/>
          <w:szCs w:val="22"/>
        </w:rPr>
        <w:t>4</w:t>
      </w:r>
      <w:r w:rsidRPr="00B25236">
        <w:rPr>
          <w:rFonts w:asciiTheme="minorHAnsi" w:hAnsiTheme="minorHAnsi" w:cstheme="minorHAnsi"/>
          <w:color w:val="000000"/>
          <w:szCs w:val="22"/>
        </w:rPr>
        <w:t>. évi munkatervét elfogadja.</w:t>
      </w:r>
    </w:p>
    <w:p w14:paraId="1ED62CC8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1980A703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7793D3F6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D377535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5398615F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7DC61BD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C9E5C89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6250DB8B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5303535D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41A1F7E4" w14:textId="77777777" w:rsidR="00AF4432" w:rsidRPr="00B25236" w:rsidRDefault="00AF4432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361E528B" w14:textId="77777777" w:rsidR="00AF4432" w:rsidRDefault="00AF4432" w:rsidP="00AF4432">
      <w:pPr>
        <w:tabs>
          <w:tab w:val="left" w:pos="3939"/>
        </w:tabs>
        <w:rPr>
          <w:rFonts w:asciiTheme="minorHAnsi" w:hAnsiTheme="minorHAnsi" w:cstheme="minorHAnsi"/>
          <w:b/>
          <w:bCs/>
          <w:szCs w:val="22"/>
        </w:rPr>
      </w:pPr>
    </w:p>
    <w:p w14:paraId="1930840B" w14:textId="77777777" w:rsidR="002A0813" w:rsidRDefault="002A0813" w:rsidP="00AF4432">
      <w:pPr>
        <w:tabs>
          <w:tab w:val="left" w:pos="3939"/>
        </w:tabs>
        <w:rPr>
          <w:rFonts w:asciiTheme="minorHAnsi" w:hAnsiTheme="minorHAnsi" w:cstheme="minorHAnsi"/>
          <w:b/>
          <w:bCs/>
          <w:szCs w:val="22"/>
        </w:rPr>
      </w:pPr>
    </w:p>
    <w:p w14:paraId="253C4AF3" w14:textId="77777777" w:rsidR="002A0813" w:rsidRPr="00B25236" w:rsidRDefault="002A0813" w:rsidP="00AF4432">
      <w:pPr>
        <w:tabs>
          <w:tab w:val="left" w:pos="3939"/>
        </w:tabs>
        <w:rPr>
          <w:rFonts w:asciiTheme="minorHAnsi" w:hAnsiTheme="minorHAnsi" w:cstheme="minorHAnsi"/>
          <w:b/>
          <w:bCs/>
          <w:szCs w:val="22"/>
        </w:rPr>
      </w:pPr>
    </w:p>
    <w:p w14:paraId="44517BDB" w14:textId="63CA02E2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</w:rPr>
        <w:t>I</w:t>
      </w:r>
      <w:r w:rsidR="00683816">
        <w:rPr>
          <w:rFonts w:asciiTheme="minorHAnsi" w:hAnsiTheme="minorHAnsi" w:cstheme="minorHAnsi"/>
          <w:b/>
          <w:bCs/>
          <w:szCs w:val="22"/>
        </w:rPr>
        <w:t>II</w:t>
      </w:r>
      <w:r w:rsidRPr="00B25236">
        <w:rPr>
          <w:rFonts w:asciiTheme="minorHAnsi" w:hAnsiTheme="minorHAnsi" w:cstheme="minorHAnsi"/>
          <w:b/>
          <w:bCs/>
          <w:szCs w:val="22"/>
        </w:rPr>
        <w:t>.</w:t>
      </w:r>
    </w:p>
    <w:p w14:paraId="050966D7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54BAF742" w14:textId="7F4B0E56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…../202</w:t>
      </w:r>
      <w:r w:rsidR="00580E5B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 2</w:t>
      </w:r>
      <w:r w:rsidR="00580E5B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 KOCB sz. határozat</w:t>
      </w:r>
    </w:p>
    <w:p w14:paraId="23AC7ED0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61CD39" w14:textId="45DC1E55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</w:t>
      </w:r>
      <w:r w:rsidR="006A4C8C">
        <w:rPr>
          <w:rFonts w:asciiTheme="minorHAnsi" w:hAnsiTheme="minorHAnsi" w:cstheme="minorHAnsi"/>
          <w:bCs/>
          <w:szCs w:val="22"/>
        </w:rPr>
        <w:t>23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6A4C8C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 w:rsidR="00045789">
        <w:rPr>
          <w:rFonts w:asciiTheme="minorHAnsi" w:hAnsiTheme="minorHAnsi" w:cstheme="minorHAnsi"/>
          <w:bCs/>
          <w:szCs w:val="22"/>
        </w:rPr>
        <w:t>jóváhagyásár</w:t>
      </w:r>
      <w:r w:rsidR="00045789" w:rsidRPr="00B25236">
        <w:rPr>
          <w:rFonts w:asciiTheme="minorHAnsi" w:hAnsiTheme="minorHAnsi" w:cstheme="minorHAnsi"/>
          <w:bCs/>
          <w:szCs w:val="22"/>
        </w:rPr>
        <w:t>a</w:t>
      </w:r>
      <w:r w:rsidRPr="00B2523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5236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683816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>-</w:t>
      </w:r>
      <w:r w:rsidR="00683816">
        <w:rPr>
          <w:rFonts w:asciiTheme="minorHAnsi" w:hAnsiTheme="minorHAnsi" w:cstheme="minorHAnsi"/>
          <w:bCs/>
          <w:szCs w:val="22"/>
        </w:rPr>
        <w:t>5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a Savaria Szimfonikus Zenekar </w:t>
      </w:r>
      <w:r w:rsidRPr="00B25236">
        <w:rPr>
          <w:rFonts w:asciiTheme="minorHAnsi" w:hAnsiTheme="minorHAnsi" w:cstheme="minorHAnsi"/>
          <w:color w:val="000000"/>
          <w:szCs w:val="22"/>
        </w:rPr>
        <w:t>202</w:t>
      </w:r>
      <w:r w:rsidR="006A4C8C">
        <w:rPr>
          <w:rFonts w:asciiTheme="minorHAnsi" w:hAnsiTheme="minorHAnsi" w:cstheme="minorHAnsi"/>
          <w:color w:val="000000"/>
          <w:szCs w:val="22"/>
        </w:rPr>
        <w:t>3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202</w:t>
      </w:r>
      <w:r w:rsidR="006A4C8C">
        <w:rPr>
          <w:rFonts w:asciiTheme="minorHAnsi" w:hAnsiTheme="minorHAnsi" w:cstheme="minorHAnsi"/>
          <w:color w:val="000000"/>
          <w:szCs w:val="22"/>
        </w:rPr>
        <w:t>4</w:t>
      </w:r>
      <w:r w:rsidRPr="00B25236">
        <w:rPr>
          <w:rFonts w:asciiTheme="minorHAnsi" w:hAnsiTheme="minorHAnsi" w:cstheme="minorHAnsi"/>
          <w:color w:val="000000"/>
          <w:szCs w:val="22"/>
        </w:rPr>
        <w:t>. évi munkatervét elfogadja.</w:t>
      </w:r>
    </w:p>
    <w:p w14:paraId="2F0AEFE8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51A255D8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BC43302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0E5B104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56C49F66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5023E7B1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0C7C50C3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18330C0E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Kiss Barna, a Savaria Szimfonikus Zenekar igazgatója)</w:t>
      </w:r>
    </w:p>
    <w:p w14:paraId="796225F0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812543D" w14:textId="2099647D" w:rsidR="00AF4432" w:rsidRPr="00606AB0" w:rsidRDefault="00AF4432" w:rsidP="00606AB0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12366CCC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4CF89045" w14:textId="7D2DD9C8" w:rsidR="00AF4432" w:rsidRPr="00B25236" w:rsidRDefault="00683816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I</w:t>
      </w:r>
      <w:r w:rsidR="00AF4432" w:rsidRPr="00B25236">
        <w:rPr>
          <w:rFonts w:asciiTheme="minorHAnsi" w:hAnsiTheme="minorHAnsi" w:cstheme="minorHAnsi"/>
          <w:b/>
          <w:bCs/>
          <w:szCs w:val="22"/>
        </w:rPr>
        <w:t>V.</w:t>
      </w:r>
    </w:p>
    <w:p w14:paraId="76C38FD0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47711C38" w14:textId="4B6D814C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…../202</w:t>
      </w:r>
      <w:r w:rsidR="00580E5B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(IV.2</w:t>
      </w:r>
      <w:r w:rsidR="00580E5B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 KOCB sz. határozat</w:t>
      </w:r>
    </w:p>
    <w:p w14:paraId="59545B59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51BB86D" w14:textId="38A38374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a „</w:t>
      </w:r>
      <w:r w:rsidRPr="00B25236">
        <w:rPr>
          <w:rFonts w:asciiTheme="minorHAnsi" w:hAnsiTheme="minorHAnsi" w:cstheme="minorHAnsi"/>
          <w:bCs/>
          <w:szCs w:val="22"/>
        </w:rPr>
        <w:t>Javaslat kulturális intézmények 202</w:t>
      </w:r>
      <w:r w:rsidR="00DB4CC9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DB4CC9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 w:rsidR="00045789">
        <w:rPr>
          <w:rFonts w:asciiTheme="minorHAnsi" w:hAnsiTheme="minorHAnsi" w:cstheme="minorHAnsi"/>
          <w:bCs/>
          <w:szCs w:val="22"/>
        </w:rPr>
        <w:t>jóváhagyásár</w:t>
      </w:r>
      <w:r w:rsidR="00045789" w:rsidRPr="00B25236">
        <w:rPr>
          <w:rFonts w:asciiTheme="minorHAnsi" w:hAnsiTheme="minorHAnsi" w:cstheme="minorHAnsi"/>
          <w:bCs/>
          <w:szCs w:val="22"/>
        </w:rPr>
        <w:t>a</w:t>
      </w:r>
      <w:r w:rsidRPr="00B2523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5236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683816">
        <w:rPr>
          <w:rFonts w:asciiTheme="minorHAnsi" w:hAnsiTheme="minorHAnsi" w:cstheme="minorHAnsi"/>
          <w:bCs/>
          <w:szCs w:val="22"/>
        </w:rPr>
        <w:t>6</w:t>
      </w:r>
      <w:r w:rsidRPr="00B25236">
        <w:rPr>
          <w:rFonts w:asciiTheme="minorHAnsi" w:hAnsiTheme="minorHAnsi" w:cstheme="minorHAnsi"/>
          <w:bCs/>
          <w:szCs w:val="22"/>
        </w:rPr>
        <w:t>. sz. melléklete szerinti tartalommal az AGORA S</w:t>
      </w:r>
      <w:r w:rsidR="00637B15">
        <w:rPr>
          <w:rFonts w:asciiTheme="minorHAnsi" w:hAnsiTheme="minorHAnsi" w:cstheme="minorHAnsi"/>
          <w:bCs/>
          <w:szCs w:val="22"/>
        </w:rPr>
        <w:t>avaria</w:t>
      </w:r>
      <w:r w:rsidRPr="00B25236">
        <w:rPr>
          <w:rFonts w:asciiTheme="minorHAnsi" w:hAnsiTheme="minorHAnsi" w:cstheme="minorHAnsi"/>
          <w:bCs/>
          <w:szCs w:val="22"/>
        </w:rPr>
        <w:t xml:space="preserve"> Kulturális</w:t>
      </w:r>
      <w:r w:rsidR="00637B15">
        <w:rPr>
          <w:rFonts w:asciiTheme="minorHAnsi" w:hAnsiTheme="minorHAnsi" w:cstheme="minorHAnsi"/>
          <w:bCs/>
          <w:szCs w:val="22"/>
        </w:rPr>
        <w:t xml:space="preserve"> és Médiaközpont Nonprofit Kft.</w:t>
      </w:r>
      <w:r w:rsidRPr="00B25236">
        <w:rPr>
          <w:rFonts w:asciiTheme="minorHAnsi" w:hAnsiTheme="minorHAnsi" w:cstheme="minorHAnsi"/>
          <w:bCs/>
          <w:szCs w:val="22"/>
        </w:rPr>
        <w:t xml:space="preserve"> </w:t>
      </w:r>
      <w:r w:rsidRPr="00B25236">
        <w:rPr>
          <w:rFonts w:asciiTheme="minorHAnsi" w:hAnsiTheme="minorHAnsi" w:cstheme="minorHAnsi"/>
          <w:color w:val="000000"/>
          <w:szCs w:val="22"/>
        </w:rPr>
        <w:t>202</w:t>
      </w:r>
      <w:r w:rsidR="00DB4CC9">
        <w:rPr>
          <w:rFonts w:asciiTheme="minorHAnsi" w:hAnsiTheme="minorHAnsi" w:cstheme="minorHAnsi"/>
          <w:color w:val="000000"/>
          <w:szCs w:val="22"/>
        </w:rPr>
        <w:t>3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 elfogadja.</w:t>
      </w:r>
    </w:p>
    <w:p w14:paraId="337EFE5F" w14:textId="77777777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color w:val="000000"/>
          <w:szCs w:val="22"/>
        </w:rPr>
      </w:pPr>
    </w:p>
    <w:p w14:paraId="29F15502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2A57070B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7B5F840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4B01A57D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9367804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59A6EF7E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743E9DE5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 xml:space="preserve">Horváth Zoltán, az Agora Savaria Szombathelyi Kulturális és Médiaközpont </w:t>
      </w:r>
      <w:proofErr w:type="spellStart"/>
      <w:r w:rsidRPr="00B2523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B25236">
        <w:rPr>
          <w:rFonts w:asciiTheme="minorHAnsi" w:hAnsiTheme="minorHAnsi" w:cstheme="minorHAnsi"/>
          <w:bCs/>
          <w:szCs w:val="22"/>
        </w:rPr>
        <w:t>. ügyvezetője)</w:t>
      </w:r>
    </w:p>
    <w:p w14:paraId="213C5454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030D55C7" w14:textId="37B0D77E" w:rsidR="00AF4432" w:rsidRPr="00B25236" w:rsidRDefault="00AF4432" w:rsidP="00606AB0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3AC214BD" w14:textId="77777777" w:rsidR="002A0813" w:rsidRDefault="002A0813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6B1C232E" w14:textId="77777777" w:rsidR="002A0813" w:rsidRDefault="002A0813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5FEB6071" w14:textId="77777777" w:rsidR="002A0813" w:rsidRDefault="002A0813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</w:p>
    <w:p w14:paraId="6FCD39AC" w14:textId="317E9373" w:rsidR="00AF4432" w:rsidRPr="00B25236" w:rsidRDefault="00683816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V.</w:t>
      </w:r>
    </w:p>
    <w:p w14:paraId="2F2A6AD4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09511DDC" w14:textId="7AD8ACF8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…../202</w:t>
      </w:r>
      <w:r w:rsidR="00580E5B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 (IV. 2</w:t>
      </w:r>
      <w:r w:rsidR="00580E5B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B25236">
        <w:rPr>
          <w:rFonts w:asciiTheme="minorHAnsi" w:hAnsiTheme="minorHAnsi" w:cstheme="minorHAnsi"/>
          <w:b/>
          <w:bCs/>
          <w:szCs w:val="22"/>
          <w:u w:val="single"/>
        </w:rPr>
        <w:t>.) KOCB sz. határozat</w:t>
      </w:r>
    </w:p>
    <w:p w14:paraId="07F34868" w14:textId="77777777" w:rsidR="00AF4432" w:rsidRPr="00B25236" w:rsidRDefault="00AF4432" w:rsidP="00AF4432">
      <w:pPr>
        <w:tabs>
          <w:tab w:val="left" w:pos="393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B026FC4" w14:textId="17BEFFEE" w:rsidR="00AF4432" w:rsidRPr="00B25236" w:rsidRDefault="00AF4432" w:rsidP="00AF4432">
      <w:pPr>
        <w:tabs>
          <w:tab w:val="left" w:pos="1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B25236">
        <w:rPr>
          <w:rFonts w:asciiTheme="minorHAnsi" w:hAnsiTheme="minorHAnsi" w:cstheme="minorHAnsi"/>
          <w:szCs w:val="22"/>
        </w:rPr>
        <w:t>Szombathely Megyei Jogú Város Közgyűlésének Kulturális, Oktatási és Civil Bizottsága „</w:t>
      </w:r>
      <w:r w:rsidRPr="00B25236">
        <w:rPr>
          <w:rFonts w:asciiTheme="minorHAnsi" w:hAnsiTheme="minorHAnsi" w:cstheme="minorHAnsi"/>
          <w:bCs/>
          <w:szCs w:val="22"/>
        </w:rPr>
        <w:t>Javaslat a kulturális intézmények 202</w:t>
      </w:r>
      <w:r w:rsidR="00DB4CC9">
        <w:rPr>
          <w:rFonts w:asciiTheme="minorHAnsi" w:hAnsiTheme="minorHAnsi" w:cstheme="minorHAnsi"/>
          <w:bCs/>
          <w:szCs w:val="22"/>
        </w:rPr>
        <w:t>3</w:t>
      </w:r>
      <w:r w:rsidRPr="00B25236">
        <w:rPr>
          <w:rFonts w:asciiTheme="minorHAnsi" w:hAnsiTheme="minorHAnsi" w:cstheme="minorHAnsi"/>
          <w:bCs/>
          <w:szCs w:val="22"/>
        </w:rPr>
        <w:t>. évi szakmai beszámolójának, valamint 202</w:t>
      </w:r>
      <w:r w:rsidR="00DB4CC9">
        <w:rPr>
          <w:rFonts w:asciiTheme="minorHAnsi" w:hAnsiTheme="minorHAnsi" w:cstheme="minorHAnsi"/>
          <w:bCs/>
          <w:szCs w:val="22"/>
        </w:rPr>
        <w:t>4</w:t>
      </w:r>
      <w:r w:rsidRPr="00B25236">
        <w:rPr>
          <w:rFonts w:asciiTheme="minorHAnsi" w:hAnsiTheme="minorHAnsi" w:cstheme="minorHAnsi"/>
          <w:bCs/>
          <w:szCs w:val="22"/>
        </w:rPr>
        <w:t xml:space="preserve">. évi munkatervének </w:t>
      </w:r>
      <w:r w:rsidR="00045789">
        <w:rPr>
          <w:rFonts w:asciiTheme="minorHAnsi" w:hAnsiTheme="minorHAnsi" w:cstheme="minorHAnsi"/>
          <w:bCs/>
          <w:szCs w:val="22"/>
        </w:rPr>
        <w:t>jóváhagyásár</w:t>
      </w:r>
      <w:r w:rsidR="00045789" w:rsidRPr="00B25236">
        <w:rPr>
          <w:rFonts w:asciiTheme="minorHAnsi" w:hAnsiTheme="minorHAnsi" w:cstheme="minorHAnsi"/>
          <w:bCs/>
          <w:szCs w:val="22"/>
        </w:rPr>
        <w:t>a</w:t>
      </w:r>
      <w:r w:rsidRPr="00B25236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B25236">
        <w:rPr>
          <w:rFonts w:asciiTheme="minorHAnsi" w:hAnsiTheme="minorHAnsi" w:cstheme="minorHAnsi"/>
          <w:szCs w:val="22"/>
        </w:rPr>
        <w:t>Szombathely Megyei Jogú Város Önkormányzata Közgyűlésének Szervezeti és Működési Szabályzatáról szóló 18/2019. (X.31.) önkormányzati rendelete 52.§ (3) bekezdés 5. pontja alapján</w:t>
      </w:r>
      <w:r w:rsidRPr="00B25236">
        <w:rPr>
          <w:rFonts w:asciiTheme="minorHAnsi" w:hAnsiTheme="minorHAnsi" w:cstheme="minorHAnsi"/>
          <w:bCs/>
          <w:szCs w:val="22"/>
        </w:rPr>
        <w:t xml:space="preserve"> az előterjesztés </w:t>
      </w:r>
      <w:r w:rsidR="00683816">
        <w:rPr>
          <w:rFonts w:asciiTheme="minorHAnsi" w:hAnsiTheme="minorHAnsi" w:cstheme="minorHAnsi"/>
          <w:bCs/>
          <w:szCs w:val="22"/>
        </w:rPr>
        <w:t>7</w:t>
      </w:r>
      <w:r w:rsidRPr="00B25236">
        <w:rPr>
          <w:rFonts w:asciiTheme="minorHAnsi" w:hAnsiTheme="minorHAnsi" w:cstheme="minorHAnsi"/>
          <w:bCs/>
          <w:szCs w:val="22"/>
        </w:rPr>
        <w:t>-</w:t>
      </w:r>
      <w:r w:rsidR="00683816">
        <w:rPr>
          <w:rFonts w:asciiTheme="minorHAnsi" w:hAnsiTheme="minorHAnsi" w:cstheme="minorHAnsi"/>
          <w:bCs/>
          <w:szCs w:val="22"/>
        </w:rPr>
        <w:t>8</w:t>
      </w:r>
      <w:r w:rsidRPr="00B25236">
        <w:rPr>
          <w:rFonts w:asciiTheme="minorHAnsi" w:hAnsiTheme="minorHAnsi" w:cstheme="minorHAnsi"/>
          <w:bCs/>
          <w:szCs w:val="22"/>
        </w:rPr>
        <w:t xml:space="preserve">. sz. melléklete szerinti tartalommal a Weöres Sándor Színház Nonprofit Kft. </w:t>
      </w:r>
      <w:r w:rsidRPr="00B25236">
        <w:rPr>
          <w:rFonts w:asciiTheme="minorHAnsi" w:hAnsiTheme="minorHAnsi" w:cstheme="minorHAnsi"/>
          <w:color w:val="000000"/>
          <w:szCs w:val="22"/>
        </w:rPr>
        <w:t>202</w:t>
      </w:r>
      <w:r w:rsidR="001B0FFC">
        <w:rPr>
          <w:rFonts w:asciiTheme="minorHAnsi" w:hAnsiTheme="minorHAnsi" w:cstheme="minorHAnsi"/>
          <w:color w:val="000000"/>
          <w:szCs w:val="22"/>
        </w:rPr>
        <w:t>3</w:t>
      </w:r>
      <w:r w:rsidRPr="00B25236">
        <w:rPr>
          <w:rFonts w:asciiTheme="minorHAnsi" w:hAnsiTheme="minorHAnsi" w:cstheme="minorHAnsi"/>
          <w:color w:val="000000"/>
          <w:szCs w:val="22"/>
        </w:rPr>
        <w:t>. évi szakmai beszámolóját, valamint 20</w:t>
      </w:r>
      <w:r w:rsidR="00B563AB">
        <w:rPr>
          <w:rFonts w:asciiTheme="minorHAnsi" w:hAnsiTheme="minorHAnsi" w:cstheme="minorHAnsi"/>
          <w:color w:val="000000"/>
          <w:szCs w:val="22"/>
        </w:rPr>
        <w:t>24</w:t>
      </w:r>
      <w:r w:rsidRPr="00B25236">
        <w:rPr>
          <w:rFonts w:asciiTheme="minorHAnsi" w:hAnsiTheme="minorHAnsi" w:cstheme="minorHAnsi"/>
          <w:color w:val="000000"/>
          <w:szCs w:val="22"/>
        </w:rPr>
        <w:t>. évi közönségszervezési és munkatervét elfogadja.</w:t>
      </w:r>
    </w:p>
    <w:p w14:paraId="678697BB" w14:textId="77777777" w:rsidR="00AF4432" w:rsidRPr="00B25236" w:rsidRDefault="00AF4432" w:rsidP="00AF4432">
      <w:pPr>
        <w:tabs>
          <w:tab w:val="left" w:pos="1418"/>
        </w:tabs>
        <w:ind w:left="1418" w:hanging="1172"/>
        <w:rPr>
          <w:rFonts w:asciiTheme="minorHAnsi" w:hAnsiTheme="minorHAnsi" w:cstheme="minorHAnsi"/>
          <w:bCs/>
          <w:szCs w:val="22"/>
        </w:rPr>
      </w:pPr>
    </w:p>
    <w:p w14:paraId="3177BF7F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25236">
        <w:rPr>
          <w:rFonts w:asciiTheme="minorHAnsi" w:hAnsiTheme="minorHAnsi" w:cstheme="minorHAnsi"/>
          <w:szCs w:val="22"/>
        </w:rPr>
        <w:tab/>
        <w:t>Putz Attila, a Kulturális, Oktatási és Civil Bizottság elnöke</w:t>
      </w:r>
    </w:p>
    <w:p w14:paraId="59FA2774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CC86F72" w14:textId="77777777" w:rsidR="00AF4432" w:rsidRPr="00B25236" w:rsidRDefault="00AF4432" w:rsidP="00AF4432">
      <w:pPr>
        <w:rPr>
          <w:rFonts w:asciiTheme="minorHAnsi" w:hAnsiTheme="minorHAnsi" w:cstheme="minorHAnsi"/>
          <w:szCs w:val="22"/>
        </w:rPr>
      </w:pPr>
      <w:r w:rsidRPr="00B25236">
        <w:rPr>
          <w:rFonts w:asciiTheme="minorHAnsi" w:hAnsiTheme="minorHAnsi" w:cstheme="minorHAnsi"/>
          <w:szCs w:val="22"/>
        </w:rPr>
        <w:tab/>
      </w:r>
      <w:r w:rsidRPr="00B25236">
        <w:rPr>
          <w:rFonts w:asciiTheme="minorHAnsi" w:hAnsiTheme="minorHAnsi" w:cstheme="minorHAnsi"/>
          <w:szCs w:val="22"/>
        </w:rPr>
        <w:tab/>
        <w:t>Horváth Soma alpolgármester</w:t>
      </w:r>
    </w:p>
    <w:p w14:paraId="60684E3D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 xml:space="preserve">     </w:t>
      </w:r>
      <w:r w:rsidRPr="00B25236">
        <w:rPr>
          <w:rFonts w:asciiTheme="minorHAnsi" w:hAnsiTheme="minorHAnsi" w:cstheme="minorHAnsi"/>
          <w:bCs/>
          <w:szCs w:val="22"/>
        </w:rPr>
        <w:tab/>
        <w:t>(a végrehajtás előkészítéséért:</w:t>
      </w:r>
    </w:p>
    <w:p w14:paraId="1C8E74AC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01E9D4A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5184D934" w14:textId="77777777" w:rsidR="00AF4432" w:rsidRPr="00B25236" w:rsidRDefault="00AF4432" w:rsidP="00AF443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Cs/>
          <w:szCs w:val="22"/>
        </w:rPr>
        <w:tab/>
        <w:t xml:space="preserve">Szabó Tibor, a Weöres Sándor Színház </w:t>
      </w:r>
      <w:proofErr w:type="spellStart"/>
      <w:r w:rsidRPr="00B25236">
        <w:rPr>
          <w:rFonts w:asciiTheme="minorHAnsi" w:hAnsiTheme="minorHAnsi" w:cstheme="minorHAnsi"/>
          <w:bCs/>
          <w:szCs w:val="22"/>
        </w:rPr>
        <w:t>Nkft</w:t>
      </w:r>
      <w:proofErr w:type="spellEnd"/>
      <w:r w:rsidRPr="00B25236">
        <w:rPr>
          <w:rFonts w:asciiTheme="minorHAnsi" w:hAnsiTheme="minorHAnsi" w:cstheme="minorHAnsi"/>
          <w:bCs/>
          <w:szCs w:val="22"/>
        </w:rPr>
        <w:t>. ügyvezetője)</w:t>
      </w:r>
    </w:p>
    <w:p w14:paraId="708D7801" w14:textId="77777777" w:rsidR="00AF4432" w:rsidRPr="00B25236" w:rsidRDefault="00AF4432" w:rsidP="00AF443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E41AF94" w14:textId="77777777" w:rsidR="00AF4432" w:rsidRPr="00B25236" w:rsidRDefault="00AF4432" w:rsidP="00AF4432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B2523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25236">
        <w:rPr>
          <w:rFonts w:asciiTheme="minorHAnsi" w:hAnsiTheme="minorHAnsi" w:cstheme="minorHAnsi"/>
          <w:b/>
          <w:bCs/>
          <w:szCs w:val="22"/>
        </w:rPr>
        <w:t>:</w:t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/>
          <w:bCs/>
          <w:szCs w:val="22"/>
        </w:rPr>
        <w:tab/>
      </w:r>
      <w:r w:rsidRPr="00B25236">
        <w:rPr>
          <w:rFonts w:asciiTheme="minorHAnsi" w:hAnsiTheme="minorHAnsi" w:cstheme="minorHAnsi"/>
          <w:bCs/>
          <w:szCs w:val="22"/>
        </w:rPr>
        <w:t xml:space="preserve">azonnal </w:t>
      </w:r>
    </w:p>
    <w:p w14:paraId="5CA0EA2F" w14:textId="1FAB0E1B" w:rsidR="003535DD" w:rsidRPr="00BD2751" w:rsidRDefault="003535DD" w:rsidP="007940A2">
      <w:pPr>
        <w:rPr>
          <w:rFonts w:asciiTheme="minorHAnsi" w:hAnsiTheme="minorHAnsi" w:cstheme="minorHAnsi"/>
          <w:bCs/>
          <w:szCs w:val="22"/>
        </w:rPr>
      </w:pPr>
    </w:p>
    <w:sectPr w:rsidR="003535DD" w:rsidRPr="00BD2751" w:rsidSect="00A32A98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02D20" w14:textId="77777777" w:rsidR="001E196B" w:rsidRDefault="001E196B">
      <w:r>
        <w:separator/>
      </w:r>
    </w:p>
  </w:endnote>
  <w:endnote w:type="continuationSeparator" w:id="0">
    <w:p w14:paraId="5C985EEF" w14:textId="77777777" w:rsidR="001E196B" w:rsidRDefault="001E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01D4" w14:textId="77777777" w:rsidR="00A32A98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</w:p>
  <w:p w14:paraId="60BFCAB3" w14:textId="77777777" w:rsidR="005F19FE" w:rsidRPr="0034130E" w:rsidRDefault="00A32A98" w:rsidP="00A32A98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DF2EE" wp14:editId="572D7A96">
              <wp:simplePos x="0" y="0"/>
              <wp:positionH relativeFrom="column">
                <wp:posOffset>-8255</wp:posOffset>
              </wp:positionH>
              <wp:positionV relativeFrom="paragraph">
                <wp:posOffset>-125730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D79C7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9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I0/Em94AAAALAQAADwAAAGRycy9kb3ducmV2&#10;LnhtbEyPQWvDMAyF74P9B6PBLqO109KxpnFKGeyw49rCrm6sJeliOcROk/XXT4HBehLSezx9L9uO&#10;rhEX7ELtSUMyVyCQCm9rKjUcD2+zFxAhGrKm8YQafjDANr+/y0xq/UAfeNnHUnAIhdRoqGJsUylD&#10;UaEzYe5bJNa+fOdM5LUrpe3MwOGukQulnqUzNfGHyrT4WmHxve+dBgz9KlG7tSuP79fh6XNxPQ/t&#10;QevHh3G3ARFxjP9mmPAZHXJmOvmebBCNhlmyZOc011xhMqjVMgFx+jvJPJO3HfJfAA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CNPxJveAAAACwEAAA8AAAAAAAAAAAAAAAAAEgQAAGRy&#10;cy9kb3ducmV2LnhtbFBLBQYAAAAABAAEAPMAAAAdBQAAAAA=&#10;"/>
          </w:pict>
        </mc:Fallback>
      </mc:AlternateContent>
    </w:r>
    <w:r w:rsidR="00AC1BC5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C4BC70" wp14:editId="447DD6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33297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562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D4DD1" w14:textId="77777777" w:rsidR="00356256" w:rsidRPr="00A32A98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695F15C7" w14:textId="77777777" w:rsidR="00AC1BC5" w:rsidRPr="00A32A98" w:rsidRDefault="00356256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Telefon: +36 94/520-</w:t>
    </w:r>
    <w:r w:rsidR="00AC1BC5" w:rsidRPr="00A32A98">
      <w:rPr>
        <w:rFonts w:cstheme="minorHAnsi"/>
        <w:sz w:val="20"/>
        <w:szCs w:val="20"/>
      </w:rPr>
      <w:t>366</w:t>
    </w:r>
  </w:p>
  <w:p w14:paraId="7FD35EBD" w14:textId="77777777" w:rsidR="00356256" w:rsidRPr="00A32A98" w:rsidRDefault="00060EED" w:rsidP="00AC1BC5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Email: horvath.soma@szombathely.hu</w:t>
    </w:r>
  </w:p>
  <w:p w14:paraId="6AE664A1" w14:textId="77777777" w:rsidR="005F19FE" w:rsidRPr="00A32A98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A32A98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175D3" w14:textId="77777777" w:rsidR="001E196B" w:rsidRDefault="001E196B">
      <w:r>
        <w:separator/>
      </w:r>
    </w:p>
  </w:footnote>
  <w:footnote w:type="continuationSeparator" w:id="0">
    <w:p w14:paraId="532012B8" w14:textId="77777777" w:rsidR="001E196B" w:rsidRDefault="001E1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7A28D" w14:textId="77777777" w:rsidR="005F19FE" w:rsidRPr="00A32A98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A32A98">
      <w:rPr>
        <w:rFonts w:cstheme="minorHAnsi"/>
      </w:rPr>
      <w:tab/>
    </w:r>
    <w:r w:rsidR="00AC1BC5" w:rsidRPr="00A32A98">
      <w:rPr>
        <w:rFonts w:cstheme="minorHAnsi"/>
        <w:noProof/>
        <w:sz w:val="20"/>
      </w:rPr>
      <w:drawing>
        <wp:inline distT="0" distB="0" distL="0" distR="0" wp14:anchorId="2A96EC5C" wp14:editId="7AF64F13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A3B9DD" w14:textId="77777777" w:rsidR="005F19FE" w:rsidRPr="00A32A98" w:rsidRDefault="005F19FE">
    <w:pPr>
      <w:pStyle w:val="lfej"/>
      <w:tabs>
        <w:tab w:val="center" w:pos="1843"/>
      </w:tabs>
      <w:rPr>
        <w:rFonts w:cstheme="minorHAnsi"/>
        <w:smallCaps/>
      </w:rPr>
    </w:pPr>
    <w:r w:rsidRPr="00A32A98">
      <w:rPr>
        <w:rFonts w:cstheme="minorHAnsi"/>
      </w:rPr>
      <w:tab/>
    </w:r>
    <w:r w:rsidRPr="00A32A98">
      <w:rPr>
        <w:rFonts w:cstheme="minorHAnsi"/>
        <w:smallCaps/>
      </w:rPr>
      <w:t xml:space="preserve">Szombathely Megyei Jogú Város </w:t>
    </w:r>
  </w:p>
  <w:p w14:paraId="501E276E" w14:textId="77777777" w:rsidR="005F19FE" w:rsidRPr="00A32A98" w:rsidRDefault="005F19FE">
    <w:pPr>
      <w:tabs>
        <w:tab w:val="center" w:pos="1800"/>
      </w:tabs>
      <w:rPr>
        <w:rFonts w:cstheme="minorHAnsi"/>
      </w:rPr>
    </w:pPr>
    <w:r w:rsidRPr="00A32A98">
      <w:rPr>
        <w:rFonts w:cstheme="minorHAnsi"/>
        <w:smallCaps/>
      </w:rPr>
      <w:tab/>
    </w:r>
    <w:r w:rsidR="00AC3D7B" w:rsidRPr="00A32A98">
      <w:rPr>
        <w:rFonts w:cstheme="minorHAnsi"/>
        <w:smallCaps/>
      </w:rPr>
      <w:t>Alpolgármestere</w:t>
    </w:r>
  </w:p>
  <w:p w14:paraId="2FDB8020" w14:textId="77777777" w:rsidR="005F19FE" w:rsidRPr="00A32A98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4EE9"/>
    <w:multiLevelType w:val="hybridMultilevel"/>
    <w:tmpl w:val="FE908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473DD"/>
    <w:multiLevelType w:val="hybridMultilevel"/>
    <w:tmpl w:val="BFF4813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0683"/>
    <w:multiLevelType w:val="hybridMultilevel"/>
    <w:tmpl w:val="6BE6C9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91DA9"/>
    <w:multiLevelType w:val="hybridMultilevel"/>
    <w:tmpl w:val="A176988E"/>
    <w:lvl w:ilvl="0" w:tplc="029458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13D18"/>
    <w:multiLevelType w:val="hybridMultilevel"/>
    <w:tmpl w:val="C930DDD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C0E8B"/>
    <w:multiLevelType w:val="hybridMultilevel"/>
    <w:tmpl w:val="01D81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5C520093"/>
    <w:multiLevelType w:val="hybridMultilevel"/>
    <w:tmpl w:val="69BCF0AC"/>
    <w:lvl w:ilvl="0" w:tplc="B756DA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8999760">
    <w:abstractNumId w:val="6"/>
  </w:num>
  <w:num w:numId="2" w16cid:durableId="1443301135">
    <w:abstractNumId w:val="5"/>
  </w:num>
  <w:num w:numId="3" w16cid:durableId="963463610">
    <w:abstractNumId w:val="7"/>
  </w:num>
  <w:num w:numId="4" w16cid:durableId="607390989">
    <w:abstractNumId w:val="7"/>
  </w:num>
  <w:num w:numId="5" w16cid:durableId="347488558">
    <w:abstractNumId w:val="0"/>
  </w:num>
  <w:num w:numId="6" w16cid:durableId="130946393">
    <w:abstractNumId w:val="2"/>
  </w:num>
  <w:num w:numId="7" w16cid:durableId="847332982">
    <w:abstractNumId w:val="4"/>
  </w:num>
  <w:num w:numId="8" w16cid:durableId="51924466">
    <w:abstractNumId w:val="3"/>
  </w:num>
  <w:num w:numId="9" w16cid:durableId="293175083">
    <w:abstractNumId w:val="8"/>
  </w:num>
  <w:num w:numId="10" w16cid:durableId="147633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6B"/>
    <w:rsid w:val="00025987"/>
    <w:rsid w:val="00027619"/>
    <w:rsid w:val="00045789"/>
    <w:rsid w:val="0005153A"/>
    <w:rsid w:val="00060EED"/>
    <w:rsid w:val="00063ECB"/>
    <w:rsid w:val="00094020"/>
    <w:rsid w:val="000952A3"/>
    <w:rsid w:val="000A45D1"/>
    <w:rsid w:val="000B5DA4"/>
    <w:rsid w:val="000B79BA"/>
    <w:rsid w:val="000D5554"/>
    <w:rsid w:val="00120FB9"/>
    <w:rsid w:val="00132161"/>
    <w:rsid w:val="0016278B"/>
    <w:rsid w:val="00193466"/>
    <w:rsid w:val="001A4648"/>
    <w:rsid w:val="001B0FFC"/>
    <w:rsid w:val="001D178A"/>
    <w:rsid w:val="001E196B"/>
    <w:rsid w:val="002402B0"/>
    <w:rsid w:val="00246E57"/>
    <w:rsid w:val="0024743B"/>
    <w:rsid w:val="00272309"/>
    <w:rsid w:val="00281363"/>
    <w:rsid w:val="00284F4A"/>
    <w:rsid w:val="002864F5"/>
    <w:rsid w:val="002A0813"/>
    <w:rsid w:val="002D2AAB"/>
    <w:rsid w:val="002D6065"/>
    <w:rsid w:val="002E5C2F"/>
    <w:rsid w:val="003172C9"/>
    <w:rsid w:val="00325973"/>
    <w:rsid w:val="0032649B"/>
    <w:rsid w:val="0034130E"/>
    <w:rsid w:val="003535DD"/>
    <w:rsid w:val="00356256"/>
    <w:rsid w:val="00392CBB"/>
    <w:rsid w:val="003C15FB"/>
    <w:rsid w:val="003D17DE"/>
    <w:rsid w:val="00467917"/>
    <w:rsid w:val="004C3174"/>
    <w:rsid w:val="004C36A9"/>
    <w:rsid w:val="004E2347"/>
    <w:rsid w:val="0054436F"/>
    <w:rsid w:val="005558E6"/>
    <w:rsid w:val="0056110F"/>
    <w:rsid w:val="00563696"/>
    <w:rsid w:val="0056775B"/>
    <w:rsid w:val="00580E5B"/>
    <w:rsid w:val="00597377"/>
    <w:rsid w:val="005A4487"/>
    <w:rsid w:val="005A48A8"/>
    <w:rsid w:val="005D5D63"/>
    <w:rsid w:val="005E6FC8"/>
    <w:rsid w:val="005F19FE"/>
    <w:rsid w:val="00606AB0"/>
    <w:rsid w:val="00621ABA"/>
    <w:rsid w:val="00637B15"/>
    <w:rsid w:val="00665668"/>
    <w:rsid w:val="00683816"/>
    <w:rsid w:val="006A380E"/>
    <w:rsid w:val="006A4C8C"/>
    <w:rsid w:val="006B5218"/>
    <w:rsid w:val="006D2394"/>
    <w:rsid w:val="006D2B67"/>
    <w:rsid w:val="006E6934"/>
    <w:rsid w:val="006F4D5E"/>
    <w:rsid w:val="006F5037"/>
    <w:rsid w:val="0070029D"/>
    <w:rsid w:val="00714EBA"/>
    <w:rsid w:val="00720C4A"/>
    <w:rsid w:val="00726C97"/>
    <w:rsid w:val="007865D8"/>
    <w:rsid w:val="00786841"/>
    <w:rsid w:val="007940A2"/>
    <w:rsid w:val="007B2FF9"/>
    <w:rsid w:val="007C4602"/>
    <w:rsid w:val="007D0CCE"/>
    <w:rsid w:val="007D1C57"/>
    <w:rsid w:val="007F2F31"/>
    <w:rsid w:val="007F4048"/>
    <w:rsid w:val="00803526"/>
    <w:rsid w:val="008279B7"/>
    <w:rsid w:val="008728D0"/>
    <w:rsid w:val="00875024"/>
    <w:rsid w:val="008948BC"/>
    <w:rsid w:val="00895EDD"/>
    <w:rsid w:val="008A0570"/>
    <w:rsid w:val="008A31AA"/>
    <w:rsid w:val="008E26D4"/>
    <w:rsid w:val="008E6377"/>
    <w:rsid w:val="008E6ABA"/>
    <w:rsid w:val="00906F25"/>
    <w:rsid w:val="00907820"/>
    <w:rsid w:val="009348EA"/>
    <w:rsid w:val="00940A5E"/>
    <w:rsid w:val="009457A8"/>
    <w:rsid w:val="0096279B"/>
    <w:rsid w:val="0096367B"/>
    <w:rsid w:val="00973D2C"/>
    <w:rsid w:val="00993D2E"/>
    <w:rsid w:val="00997C79"/>
    <w:rsid w:val="009A4AFD"/>
    <w:rsid w:val="009A77AC"/>
    <w:rsid w:val="009C5ADF"/>
    <w:rsid w:val="009D5B36"/>
    <w:rsid w:val="009E4213"/>
    <w:rsid w:val="009E61B0"/>
    <w:rsid w:val="00A050BE"/>
    <w:rsid w:val="00A32A98"/>
    <w:rsid w:val="00A5773C"/>
    <w:rsid w:val="00A57D15"/>
    <w:rsid w:val="00A7633E"/>
    <w:rsid w:val="00A86376"/>
    <w:rsid w:val="00A95720"/>
    <w:rsid w:val="00AA51D6"/>
    <w:rsid w:val="00AB7B31"/>
    <w:rsid w:val="00AC1BC5"/>
    <w:rsid w:val="00AC3D7B"/>
    <w:rsid w:val="00AD08CD"/>
    <w:rsid w:val="00AF1551"/>
    <w:rsid w:val="00AF4432"/>
    <w:rsid w:val="00B25236"/>
    <w:rsid w:val="00B27E94"/>
    <w:rsid w:val="00B563AB"/>
    <w:rsid w:val="00B60B3A"/>
    <w:rsid w:val="00B610E8"/>
    <w:rsid w:val="00B66615"/>
    <w:rsid w:val="00B82BD4"/>
    <w:rsid w:val="00BA1CAC"/>
    <w:rsid w:val="00BA4EE1"/>
    <w:rsid w:val="00BC46F6"/>
    <w:rsid w:val="00BD2751"/>
    <w:rsid w:val="00BD6FB4"/>
    <w:rsid w:val="00BE370B"/>
    <w:rsid w:val="00C04236"/>
    <w:rsid w:val="00C1302C"/>
    <w:rsid w:val="00C675BC"/>
    <w:rsid w:val="00C8219F"/>
    <w:rsid w:val="00C8477A"/>
    <w:rsid w:val="00CA6529"/>
    <w:rsid w:val="00CD0656"/>
    <w:rsid w:val="00D20C57"/>
    <w:rsid w:val="00D54DF8"/>
    <w:rsid w:val="00DB3C8D"/>
    <w:rsid w:val="00DB4CC9"/>
    <w:rsid w:val="00DD2A6A"/>
    <w:rsid w:val="00DE0970"/>
    <w:rsid w:val="00DF112F"/>
    <w:rsid w:val="00E053A1"/>
    <w:rsid w:val="00E61F9A"/>
    <w:rsid w:val="00E649C3"/>
    <w:rsid w:val="00E65448"/>
    <w:rsid w:val="00E8163C"/>
    <w:rsid w:val="00E82F69"/>
    <w:rsid w:val="00EC7C11"/>
    <w:rsid w:val="00EE588C"/>
    <w:rsid w:val="00F230C3"/>
    <w:rsid w:val="00F36AFD"/>
    <w:rsid w:val="00F46AB3"/>
    <w:rsid w:val="00F57CF9"/>
    <w:rsid w:val="00F86975"/>
    <w:rsid w:val="00F96FF3"/>
    <w:rsid w:val="00FA042B"/>
    <w:rsid w:val="00FC3AC2"/>
    <w:rsid w:val="00FD69D8"/>
    <w:rsid w:val="00FD71E1"/>
    <w:rsid w:val="00FD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D7740"/>
  <w15:chartTrackingRefBased/>
  <w15:docId w15:val="{EF98C87E-D2BC-4B13-9F78-B149FD2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535DD"/>
    <w:rPr>
      <w:rFonts w:ascii="Arial" w:hAnsi="Arial"/>
      <w:sz w:val="22"/>
      <w:szCs w:val="24"/>
    </w:rPr>
  </w:style>
  <w:style w:type="paragraph" w:styleId="Cmsor1">
    <w:name w:val="heading 1"/>
    <w:basedOn w:val="Norml"/>
    <w:link w:val="Cmsor1Char"/>
    <w:uiPriority w:val="9"/>
    <w:qFormat/>
    <w:rsid w:val="005A448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rFonts w:asciiTheme="minorHAnsi" w:hAnsiTheme="minorHAnsi"/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  <w:rPr>
      <w:rFonts w:asciiTheme="minorHAnsi" w:hAnsiTheme="minorHAnsi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3535DD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535D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3535DD"/>
    <w:rPr>
      <w:rFonts w:asciiTheme="minorHAnsi" w:hAnsiTheme="minorHAnsi"/>
      <w:sz w:val="22"/>
      <w:szCs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qFormat/>
    <w:locked/>
    <w:rsid w:val="0024743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4743B"/>
    <w:pPr>
      <w:ind w:left="720"/>
      <w:contextualSpacing/>
    </w:pPr>
    <w:rPr>
      <w:rFonts w:ascii="Times New Roman" w:hAnsi="Times New Roman"/>
      <w:sz w:val="24"/>
    </w:rPr>
  </w:style>
  <w:style w:type="paragraph" w:customStyle="1" w:styleId="Nincstrkz2">
    <w:name w:val="Nincs térköz2"/>
    <w:rsid w:val="00FA042B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BD2751"/>
    <w:pPr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BD2751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AF44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A4487"/>
    <w:rPr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5A4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D70424-F8ED-452D-8AC2-1B43619050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66AEEC-7296-44DD-B551-4CE339BBA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7F9C4-1899-491F-99B4-CB8EA14B0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1538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Őri-Tóbi Csilla</cp:lastModifiedBy>
  <cp:revision>30</cp:revision>
  <cp:lastPrinted>2024-04-16T07:17:00Z</cp:lastPrinted>
  <dcterms:created xsi:type="dcterms:W3CDTF">2024-04-03T09:18:00Z</dcterms:created>
  <dcterms:modified xsi:type="dcterms:W3CDTF">2024-04-18T12:25:00Z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