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5D9962F9" w14:textId="77777777" w:rsidR="00710475" w:rsidRPr="00D47B68" w:rsidRDefault="00710475" w:rsidP="0071047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6076DDB2" w14:textId="77777777" w:rsidR="00710475" w:rsidRPr="00D47B68" w:rsidRDefault="00710475" w:rsidP="0071047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B23DD70" w14:textId="77777777" w:rsidR="00710475" w:rsidRPr="00D47B68" w:rsidRDefault="00710475" w:rsidP="0071047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</w:p>
    <w:p w14:paraId="39F3017B" w14:textId="77777777" w:rsidR="00710475" w:rsidRPr="00D47B68" w:rsidRDefault="00710475" w:rsidP="0071047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3A8CA5D3" w14:textId="77777777" w:rsidR="00710475" w:rsidRPr="00D47B68" w:rsidRDefault="00710475" w:rsidP="0071047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2024. április 22</w:t>
      </w:r>
      <w:r w:rsidRPr="00D47B68">
        <w:rPr>
          <w:rFonts w:cstheme="minorHAnsi"/>
          <w:b/>
          <w:bCs/>
          <w:szCs w:val="22"/>
        </w:rPr>
        <w:t>-i ülésére</w:t>
      </w:r>
    </w:p>
    <w:p w14:paraId="40C256D6" w14:textId="77777777" w:rsidR="00710475" w:rsidRPr="00D47B68" w:rsidRDefault="00710475" w:rsidP="0071047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7A8A18A5" w14:textId="77777777" w:rsidR="00710475" w:rsidRDefault="00710475" w:rsidP="00710475">
      <w:pPr>
        <w:jc w:val="center"/>
        <w:rPr>
          <w:rFonts w:cstheme="minorHAnsi"/>
          <w:b/>
          <w:bCs/>
          <w:szCs w:val="22"/>
        </w:rPr>
      </w:pPr>
      <w:r w:rsidRPr="00E75A74">
        <w:rPr>
          <w:rFonts w:cstheme="minorHAnsi"/>
          <w:b/>
          <w:bCs/>
          <w:szCs w:val="22"/>
        </w:rPr>
        <w:t>Javaslat pályázatokkal kapcsolatos döntések meghozatalára</w:t>
      </w:r>
    </w:p>
    <w:p w14:paraId="1EE06808" w14:textId="77777777" w:rsidR="00710475" w:rsidRDefault="00710475" w:rsidP="0071047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203B893" w14:textId="77777777" w:rsidR="00710475" w:rsidRPr="00D47B68" w:rsidRDefault="00710475" w:rsidP="00710475">
      <w:pPr>
        <w:jc w:val="center"/>
        <w:rPr>
          <w:rFonts w:cstheme="minorHAnsi"/>
          <w:b/>
          <w:szCs w:val="22"/>
          <w:lang w:eastAsia="en-US"/>
        </w:rPr>
      </w:pPr>
      <w:r>
        <w:rPr>
          <w:rFonts w:cstheme="minorHAnsi"/>
          <w:b/>
          <w:szCs w:val="22"/>
          <w:lang w:eastAsia="en-US"/>
        </w:rPr>
        <w:t>I.</w:t>
      </w:r>
    </w:p>
    <w:p w14:paraId="03CCA5B0" w14:textId="77777777" w:rsidR="00710475" w:rsidRDefault="00710475" w:rsidP="0071047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CFD12F3" w14:textId="77777777" w:rsidR="00710475" w:rsidRPr="00487D0A" w:rsidRDefault="00710475" w:rsidP="00710475">
      <w:pPr>
        <w:jc w:val="both"/>
        <w:rPr>
          <w:szCs w:val="22"/>
        </w:rPr>
      </w:pPr>
      <w:r>
        <w:rPr>
          <w:rFonts w:cstheme="minorHAnsi"/>
          <w:szCs w:val="22"/>
        </w:rPr>
        <w:t>Az</w:t>
      </w:r>
      <w:r w:rsidRPr="006204BC">
        <w:rPr>
          <w:szCs w:val="22"/>
        </w:rPr>
        <w:t xml:space="preserve"> NHKV Nemzeti Hulladékgazdálkodási Koordináló és Vagyonkezelő Zrt. az Energiaügyi Minisztérium támogatásával</w:t>
      </w:r>
      <w:r>
        <w:rPr>
          <w:szCs w:val="22"/>
        </w:rPr>
        <w:t xml:space="preserve"> hulladékfelszámolási</w:t>
      </w:r>
      <w:r w:rsidRPr="006204BC">
        <w:rPr>
          <w:szCs w:val="22"/>
        </w:rPr>
        <w:t xml:space="preserve"> pályázati felhívást tett közzé</w:t>
      </w:r>
      <w:r>
        <w:rPr>
          <w:szCs w:val="22"/>
        </w:rPr>
        <w:t xml:space="preserve"> </w:t>
      </w:r>
      <w:r w:rsidRPr="000B0D30">
        <w:rPr>
          <w:b/>
          <w:bCs/>
          <w:szCs w:val="22"/>
        </w:rPr>
        <w:t>„Tisztítsuk meg az országot II.”</w:t>
      </w:r>
      <w:r>
        <w:rPr>
          <w:szCs w:val="22"/>
        </w:rPr>
        <w:t xml:space="preserve"> címmel</w:t>
      </w:r>
      <w:r w:rsidRPr="006204BC">
        <w:rPr>
          <w:szCs w:val="22"/>
        </w:rPr>
        <w:t xml:space="preserve">, </w:t>
      </w:r>
      <w:r w:rsidRPr="009841A4">
        <w:rPr>
          <w:szCs w:val="22"/>
        </w:rPr>
        <w:t>amelyre</w:t>
      </w:r>
      <w:r w:rsidRPr="009841A4">
        <w:rPr>
          <w:rFonts w:cstheme="minorHAnsi"/>
          <w:szCs w:val="22"/>
        </w:rPr>
        <w:t xml:space="preserve"> </w:t>
      </w:r>
      <w:r w:rsidRPr="009841A4">
        <w:rPr>
          <w:szCs w:val="22"/>
        </w:rPr>
        <w:t>Szombathely Megyei Jogú Város Önkormányzata pályázatot nyújtott be</w:t>
      </w:r>
      <w:r>
        <w:rPr>
          <w:szCs w:val="22"/>
        </w:rPr>
        <w:t>.</w:t>
      </w:r>
    </w:p>
    <w:p w14:paraId="73CCCF16" w14:textId="77777777" w:rsidR="00710475" w:rsidRPr="00487D0A" w:rsidRDefault="00710475" w:rsidP="00710475">
      <w:pPr>
        <w:jc w:val="both"/>
        <w:rPr>
          <w:szCs w:val="22"/>
        </w:rPr>
      </w:pPr>
    </w:p>
    <w:p w14:paraId="133184E4" w14:textId="77777777" w:rsidR="00710475" w:rsidRPr="006D733F" w:rsidRDefault="00710475" w:rsidP="00710475">
      <w:pPr>
        <w:jc w:val="both"/>
        <w:rPr>
          <w:szCs w:val="22"/>
        </w:rPr>
      </w:pPr>
      <w:r>
        <w:t xml:space="preserve">A </w:t>
      </w:r>
      <w:r>
        <w:rPr>
          <w:szCs w:val="22"/>
        </w:rPr>
        <w:t>pályázat</w:t>
      </w:r>
      <w:r w:rsidRPr="00487D0A">
        <w:rPr>
          <w:szCs w:val="22"/>
        </w:rPr>
        <w:t xml:space="preserve"> lényege</w:t>
      </w:r>
      <w:r>
        <w:rPr>
          <w:szCs w:val="22"/>
        </w:rPr>
        <w:t>, hogy</w:t>
      </w:r>
      <w:r w:rsidRPr="00487D0A">
        <w:rPr>
          <w:szCs w:val="22"/>
        </w:rPr>
        <w:t xml:space="preserve"> hozzájárul</w:t>
      </w:r>
      <w:r>
        <w:rPr>
          <w:szCs w:val="22"/>
        </w:rPr>
        <w:t>jon</w:t>
      </w:r>
      <w:r w:rsidRPr="00487D0A">
        <w:rPr>
          <w:szCs w:val="22"/>
        </w:rPr>
        <w:t xml:space="preserve"> a hulladékképződés csökkentéséhez, az illegális </w:t>
      </w:r>
      <w:r w:rsidRPr="001703D6">
        <w:rPr>
          <w:szCs w:val="22"/>
        </w:rPr>
        <w:t xml:space="preserve">hulladéklerakás megelőzéséhez, valamint a hulladékok megfelelő kezelésével a gazdaság számára érték teremtéséhez. </w:t>
      </w:r>
      <w:r>
        <w:rPr>
          <w:szCs w:val="22"/>
        </w:rPr>
        <w:t>C</w:t>
      </w:r>
      <w:r w:rsidRPr="001703D6">
        <w:rPr>
          <w:szCs w:val="22"/>
        </w:rPr>
        <w:t xml:space="preserve">élja, hogy elősegítse az érintett területeken fellelhető, jogellenesen </w:t>
      </w:r>
      <w:r w:rsidRPr="006D733F">
        <w:rPr>
          <w:szCs w:val="22"/>
        </w:rPr>
        <w:t>elhelyezett vagy elhagyott hulladékok felszámolását, továbbá támogassa olyan ingatlanvédelmi rendszerek kiépítését, amelyek alkalmasak az ismételt illegális hulladéklerakás vagy elhagyás keletkezésének megelőzésére.</w:t>
      </w:r>
    </w:p>
    <w:p w14:paraId="6DC3E914" w14:textId="77777777" w:rsidR="00710475" w:rsidRPr="006D733F" w:rsidRDefault="00710475" w:rsidP="00710475">
      <w:pPr>
        <w:jc w:val="both"/>
        <w:rPr>
          <w:szCs w:val="22"/>
        </w:rPr>
      </w:pPr>
    </w:p>
    <w:p w14:paraId="0FD1A4B2" w14:textId="2F08FBBE" w:rsidR="00710475" w:rsidRPr="006D733F" w:rsidRDefault="00710475" w:rsidP="00710475">
      <w:pPr>
        <w:jc w:val="both"/>
        <w:rPr>
          <w:szCs w:val="22"/>
        </w:rPr>
      </w:pPr>
      <w:r w:rsidRPr="006D733F">
        <w:rPr>
          <w:szCs w:val="22"/>
        </w:rPr>
        <w:t>Pályázatot a települési önkormányzatok nyújthatnak be saját tulajdonban és köztulajdonban álló, az önkormányzat kezelésébe, vagyonkezelésébe tartozó, közforgalom elől el nem zárt területek megtisztítására, amelyek esetében a megtisztításhoz közérdek fűződik (pl. kerékpárutak, egyéb utak).</w:t>
      </w:r>
    </w:p>
    <w:p w14:paraId="78A80106" w14:textId="77777777" w:rsidR="00710475" w:rsidRDefault="00710475" w:rsidP="00710475">
      <w:pPr>
        <w:jc w:val="both"/>
        <w:rPr>
          <w:szCs w:val="22"/>
        </w:rPr>
      </w:pPr>
    </w:p>
    <w:p w14:paraId="603C4481" w14:textId="1E1811A7" w:rsidR="00710475" w:rsidRPr="006204BC" w:rsidRDefault="00710475" w:rsidP="00710475">
      <w:pPr>
        <w:jc w:val="both"/>
        <w:rPr>
          <w:szCs w:val="22"/>
        </w:rPr>
      </w:pPr>
      <w:r w:rsidRPr="0056792F">
        <w:rPr>
          <w:szCs w:val="22"/>
        </w:rPr>
        <w:t xml:space="preserve">Egy </w:t>
      </w:r>
      <w:r>
        <w:rPr>
          <w:szCs w:val="22"/>
        </w:rPr>
        <w:t>p</w:t>
      </w:r>
      <w:r w:rsidRPr="0056792F">
        <w:rPr>
          <w:szCs w:val="22"/>
        </w:rPr>
        <w:t>ályázó több elszállítási cím (helyrajzi szám) vonatkozásában is</w:t>
      </w:r>
      <w:r w:rsidR="000954B4">
        <w:rPr>
          <w:szCs w:val="22"/>
        </w:rPr>
        <w:t xml:space="preserve"> jogosult</w:t>
      </w:r>
      <w:r w:rsidRPr="0056792F">
        <w:rPr>
          <w:szCs w:val="22"/>
        </w:rPr>
        <w:t xml:space="preserve"> pályázat</w:t>
      </w:r>
      <w:r w:rsidR="000954B4">
        <w:rPr>
          <w:szCs w:val="22"/>
        </w:rPr>
        <w:t>ot be</w:t>
      </w:r>
      <w:r w:rsidRPr="006204BC">
        <w:rPr>
          <w:szCs w:val="22"/>
        </w:rPr>
        <w:t>nyújt</w:t>
      </w:r>
      <w:r w:rsidR="000954B4">
        <w:rPr>
          <w:szCs w:val="22"/>
        </w:rPr>
        <w:t>ani.</w:t>
      </w:r>
    </w:p>
    <w:p w14:paraId="031CF67D" w14:textId="77777777" w:rsidR="00710475" w:rsidRDefault="00710475" w:rsidP="00710475">
      <w:pPr>
        <w:jc w:val="both"/>
        <w:rPr>
          <w:szCs w:val="22"/>
        </w:rPr>
      </w:pPr>
    </w:p>
    <w:p w14:paraId="0928C2ED" w14:textId="77777777" w:rsidR="00710475" w:rsidRPr="0056792F" w:rsidRDefault="00710475" w:rsidP="00710475">
      <w:pPr>
        <w:jc w:val="both"/>
        <w:rPr>
          <w:szCs w:val="22"/>
        </w:rPr>
      </w:pPr>
      <w:r w:rsidRPr="006D733F">
        <w:rPr>
          <w:szCs w:val="22"/>
        </w:rPr>
        <w:t xml:space="preserve">A jogellenesen elhelyezett, vagy elhagyott hulladék felszámolására </w:t>
      </w:r>
      <w:r w:rsidRPr="00712051">
        <w:rPr>
          <w:szCs w:val="22"/>
        </w:rPr>
        <w:t>(a hulladék területen történő összegyűjtése, elszállítása és a begyűjtött hulladék kezelése és az ehhez kapcsolódó összes költség)</w:t>
      </w:r>
      <w:r w:rsidRPr="006D733F">
        <w:rPr>
          <w:szCs w:val="22"/>
        </w:rPr>
        <w:t xml:space="preserve"> vonatkozóan az igényelhető </w:t>
      </w:r>
      <w:r w:rsidRPr="0056792F">
        <w:rPr>
          <w:szCs w:val="22"/>
        </w:rPr>
        <w:t>támogatás maximális összege legfeljebb bruttó 45 000 Ft/m</w:t>
      </w:r>
      <w:r>
        <w:rPr>
          <w:szCs w:val="22"/>
          <w:vertAlign w:val="superscript"/>
        </w:rPr>
        <w:t>3</w:t>
      </w:r>
      <w:r w:rsidRPr="0056792F">
        <w:rPr>
          <w:szCs w:val="22"/>
        </w:rPr>
        <w:t>.</w:t>
      </w:r>
    </w:p>
    <w:p w14:paraId="7BCAA356" w14:textId="77777777" w:rsidR="00710475" w:rsidRPr="006D733F" w:rsidRDefault="00710475" w:rsidP="00710475">
      <w:pPr>
        <w:jc w:val="both"/>
        <w:rPr>
          <w:szCs w:val="22"/>
        </w:rPr>
      </w:pPr>
    </w:p>
    <w:p w14:paraId="27E915A4" w14:textId="77777777" w:rsidR="00710475" w:rsidRPr="007D31F0" w:rsidRDefault="00710475" w:rsidP="00710475">
      <w:pPr>
        <w:pStyle w:val="Default"/>
        <w:jc w:val="both"/>
        <w:rPr>
          <w:color w:val="auto"/>
          <w:sz w:val="22"/>
          <w:szCs w:val="22"/>
        </w:rPr>
      </w:pPr>
      <w:r w:rsidRPr="006D733F">
        <w:rPr>
          <w:color w:val="auto"/>
          <w:sz w:val="22"/>
          <w:szCs w:val="22"/>
        </w:rPr>
        <w:t xml:space="preserve">A támogatás formája egyszeri, vissza nem </w:t>
      </w:r>
      <w:r w:rsidRPr="007D31F0">
        <w:rPr>
          <w:color w:val="auto"/>
          <w:sz w:val="22"/>
          <w:szCs w:val="22"/>
        </w:rPr>
        <w:t xml:space="preserve">térítendő, pénzbeli támogatás, a </w:t>
      </w:r>
      <w:r w:rsidRPr="007D31F0">
        <w:rPr>
          <w:sz w:val="22"/>
          <w:szCs w:val="22"/>
        </w:rPr>
        <w:t>pályázatban nincs szükség önrész biztosítására</w:t>
      </w:r>
      <w:r>
        <w:rPr>
          <w:sz w:val="22"/>
          <w:szCs w:val="22"/>
        </w:rPr>
        <w:t>.</w:t>
      </w:r>
    </w:p>
    <w:p w14:paraId="33F0056D" w14:textId="77777777" w:rsidR="00710475" w:rsidRPr="006204BC" w:rsidRDefault="00710475" w:rsidP="00710475">
      <w:pPr>
        <w:jc w:val="both"/>
        <w:rPr>
          <w:szCs w:val="22"/>
        </w:rPr>
      </w:pPr>
    </w:p>
    <w:p w14:paraId="1A0D0011" w14:textId="30090816" w:rsidR="00710475" w:rsidRDefault="00710475" w:rsidP="00710475">
      <w:pPr>
        <w:jc w:val="both"/>
        <w:rPr>
          <w:szCs w:val="22"/>
        </w:rPr>
      </w:pPr>
      <w:r w:rsidRPr="00B74CAD">
        <w:rPr>
          <w:szCs w:val="22"/>
        </w:rPr>
        <w:t>Mindenre kiterjedő felmérés és előkészítés után Szombathely területén</w:t>
      </w:r>
      <w:r w:rsidR="000954B4">
        <w:rPr>
          <w:szCs w:val="22"/>
        </w:rPr>
        <w:t xml:space="preserve"> </w:t>
      </w:r>
      <w:r w:rsidRPr="00B74CAD">
        <w:rPr>
          <w:szCs w:val="22"/>
        </w:rPr>
        <w:t xml:space="preserve">– a pályázati kiírásnak megfelelően – </w:t>
      </w:r>
      <w:r w:rsidR="000954B4" w:rsidRPr="00B74CAD">
        <w:rPr>
          <w:szCs w:val="22"/>
        </w:rPr>
        <w:t xml:space="preserve">hét helyszínen van lehetőség </w:t>
      </w:r>
      <w:r w:rsidRPr="00B74CAD">
        <w:rPr>
          <w:szCs w:val="22"/>
        </w:rPr>
        <w:t xml:space="preserve">az illegálisan lerakott hulladék </w:t>
      </w:r>
      <w:r w:rsidRPr="000954B4">
        <w:rPr>
          <w:szCs w:val="22"/>
        </w:rPr>
        <w:t>felszámolására</w:t>
      </w:r>
      <w:r w:rsidR="000954B4" w:rsidRPr="000954B4">
        <w:rPr>
          <w:szCs w:val="22"/>
        </w:rPr>
        <w:t>: Szabadnép</w:t>
      </w:r>
      <w:r w:rsidR="000954B4">
        <w:rPr>
          <w:szCs w:val="22"/>
        </w:rPr>
        <w:t xml:space="preserve"> utca, Paragvári utca 86., 11-es Huszár út 40., 87-es számú főút melletti bekötőút Bogátnál, M86-os mellett Zanat előtti bekötőút, 86/87-es út </w:t>
      </w:r>
      <w:proofErr w:type="spellStart"/>
      <w:r w:rsidR="000954B4">
        <w:rPr>
          <w:szCs w:val="22"/>
        </w:rPr>
        <w:t>Family</w:t>
      </w:r>
      <w:proofErr w:type="spellEnd"/>
      <w:r w:rsidR="000954B4">
        <w:rPr>
          <w:szCs w:val="22"/>
        </w:rPr>
        <w:t xml:space="preserve"> Center mellett délre lévő közút, Henger-Szövő utca</w:t>
      </w:r>
      <w:r w:rsidRPr="00B74CAD">
        <w:rPr>
          <w:szCs w:val="22"/>
        </w:rPr>
        <w:t>. A SZOVA Nonprofit Zrt. árajánlata alapján bruttó 6.681.920 forintba kerülne a hét helyszín hulladékmentesítése, amely ár magában foglalja a jogellenesen elhelyezett hulladék összegyűjtését, elszállítását és kezelését.</w:t>
      </w:r>
    </w:p>
    <w:p w14:paraId="7FC83B01" w14:textId="77777777" w:rsidR="00710475" w:rsidRDefault="00710475" w:rsidP="00710475">
      <w:pPr>
        <w:jc w:val="both"/>
      </w:pPr>
    </w:p>
    <w:p w14:paraId="3F8C835C" w14:textId="77777777" w:rsidR="00710475" w:rsidRDefault="00710475" w:rsidP="00710475">
      <w:pPr>
        <w:jc w:val="both"/>
      </w:pPr>
      <w:r>
        <w:t>A pályázat benyújtásának határideje 2024. március 27. napja volt.</w:t>
      </w:r>
    </w:p>
    <w:p w14:paraId="0C982CC7" w14:textId="77777777" w:rsidR="00710475" w:rsidRDefault="00710475" w:rsidP="00710475">
      <w:pPr>
        <w:jc w:val="both"/>
      </w:pPr>
    </w:p>
    <w:p w14:paraId="30D565FB" w14:textId="4A2BC0A6" w:rsidR="00710475" w:rsidRPr="00B74CAD" w:rsidRDefault="00710475" w:rsidP="00B74CAD">
      <w:pPr>
        <w:jc w:val="both"/>
      </w:pPr>
      <w:r>
        <w:t>Kérem a Tisztelt Bizottságot, hogy a pályázat benyújtását utólagosan jóváhagyni szíveskedjen.</w:t>
      </w:r>
    </w:p>
    <w:p w14:paraId="05B60DE0" w14:textId="77777777" w:rsidR="00710475" w:rsidRPr="001B68FC" w:rsidRDefault="00710475" w:rsidP="0071047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3F0CFD" w14:textId="77777777" w:rsidR="00710475" w:rsidRPr="00D47B68" w:rsidRDefault="00710475" w:rsidP="00710475">
      <w:pPr>
        <w:jc w:val="center"/>
        <w:rPr>
          <w:rFonts w:cstheme="minorHAnsi"/>
          <w:b/>
          <w:szCs w:val="22"/>
          <w:lang w:eastAsia="en-US"/>
        </w:rPr>
      </w:pPr>
      <w:r>
        <w:rPr>
          <w:rFonts w:cstheme="minorHAnsi"/>
          <w:b/>
          <w:szCs w:val="22"/>
          <w:lang w:eastAsia="en-US"/>
        </w:rPr>
        <w:t>II.</w:t>
      </w:r>
    </w:p>
    <w:p w14:paraId="71E20BBE" w14:textId="77777777" w:rsidR="00710475" w:rsidRDefault="00710475" w:rsidP="00710475">
      <w:pPr>
        <w:jc w:val="both"/>
        <w:rPr>
          <w:rFonts w:cs="Arial"/>
          <w:bCs/>
          <w:szCs w:val="22"/>
        </w:rPr>
      </w:pPr>
    </w:p>
    <w:p w14:paraId="07E95CF5" w14:textId="77777777" w:rsidR="00710475" w:rsidRPr="00487D0A" w:rsidRDefault="00710475" w:rsidP="00710475">
      <w:pPr>
        <w:jc w:val="both"/>
        <w:rPr>
          <w:szCs w:val="22"/>
        </w:rPr>
      </w:pPr>
      <w:r>
        <w:rPr>
          <w:rFonts w:cstheme="minorHAnsi"/>
          <w:szCs w:val="22"/>
        </w:rPr>
        <w:t xml:space="preserve">A </w:t>
      </w:r>
      <w:r>
        <w:t xml:space="preserve">Miniszterelnökség Nemzetpolitikai Államtitkárságának megbízásából a Bethlen Gábor Alapkezelő Zrt. </w:t>
      </w:r>
      <w:r>
        <w:rPr>
          <w:szCs w:val="22"/>
        </w:rPr>
        <w:t>nyílt</w:t>
      </w:r>
      <w:r w:rsidRPr="006204BC">
        <w:rPr>
          <w:szCs w:val="22"/>
        </w:rPr>
        <w:t xml:space="preserve"> pályázati felhívást tett közzé</w:t>
      </w:r>
      <w:r>
        <w:rPr>
          <w:szCs w:val="22"/>
        </w:rPr>
        <w:t xml:space="preserve"> </w:t>
      </w:r>
      <w:r w:rsidRPr="000B67FA">
        <w:rPr>
          <w:b/>
          <w:bCs/>
          <w:szCs w:val="22"/>
        </w:rPr>
        <w:t>„</w:t>
      </w:r>
      <w:r w:rsidRPr="000B67FA">
        <w:rPr>
          <w:b/>
          <w:bCs/>
        </w:rPr>
        <w:t>2024. évi Testvértelepülési programok és együttműködések támogatása</w:t>
      </w:r>
      <w:r w:rsidRPr="000B67FA">
        <w:rPr>
          <w:b/>
          <w:bCs/>
          <w:szCs w:val="22"/>
        </w:rPr>
        <w:t>”</w:t>
      </w:r>
      <w:r>
        <w:rPr>
          <w:szCs w:val="22"/>
        </w:rPr>
        <w:t xml:space="preserve"> címmel</w:t>
      </w:r>
      <w:r w:rsidRPr="006204BC">
        <w:rPr>
          <w:szCs w:val="22"/>
        </w:rPr>
        <w:t xml:space="preserve">, </w:t>
      </w:r>
      <w:r w:rsidRPr="000B67FA">
        <w:rPr>
          <w:szCs w:val="22"/>
        </w:rPr>
        <w:t>amelyre</w:t>
      </w:r>
      <w:r w:rsidRPr="000B67FA">
        <w:rPr>
          <w:rFonts w:cstheme="minorHAnsi"/>
          <w:szCs w:val="22"/>
        </w:rPr>
        <w:t xml:space="preserve"> </w:t>
      </w:r>
      <w:r w:rsidRPr="000B67FA">
        <w:rPr>
          <w:szCs w:val="22"/>
        </w:rPr>
        <w:t>Szombathely Megyei Jogú Város Önkormányzata pályázatot nyújtott be.</w:t>
      </w:r>
    </w:p>
    <w:p w14:paraId="1E9FC9E5" w14:textId="77777777" w:rsidR="00710475" w:rsidRDefault="00710475" w:rsidP="00710475">
      <w:pPr>
        <w:jc w:val="both"/>
        <w:rPr>
          <w:rFonts w:cs="Arial"/>
          <w:bCs/>
          <w:szCs w:val="22"/>
        </w:rPr>
      </w:pPr>
    </w:p>
    <w:p w14:paraId="73111414" w14:textId="77777777" w:rsidR="00710475" w:rsidRPr="000B67FA" w:rsidRDefault="00710475" w:rsidP="00710475">
      <w:pPr>
        <w:jc w:val="both"/>
        <w:rPr>
          <w:rFonts w:cs="Arial"/>
          <w:bCs/>
          <w:szCs w:val="22"/>
        </w:rPr>
      </w:pPr>
      <w:r>
        <w:t>A pályázati kiírás célja Magyarország és a Kárpát-medence magyarok lakta települései közötti magyar-magyar kapcsolatok ápolását és fejlesztését célzó testvértelepülési programok és együttműködések támogatása, így különösen: magyarországi helyi (települési, vármegyei) önkormányzat és Szlovákia, Ukrajna, Románia, Szerbia, Horvátország, Szlovénia, Ausztria helyhatósága (települési önkormányzata, települése) között meglévő együttműködések kölcsönös fejlesztése; a tapasztalatcsere; az anyaországba, vagy a fent megjelölt országokban található külhoni régióba irányuló, magyar-magyar kapcsolatok erősítését szolgáló kirándulások szervezésének támogatása.</w:t>
      </w:r>
    </w:p>
    <w:p w14:paraId="713C44D0" w14:textId="77777777" w:rsidR="00710475" w:rsidRDefault="00710475" w:rsidP="00710475">
      <w:pPr>
        <w:jc w:val="both"/>
      </w:pPr>
    </w:p>
    <w:p w14:paraId="3028E204" w14:textId="77777777" w:rsidR="00710475" w:rsidRDefault="00710475" w:rsidP="00710475">
      <w:pPr>
        <w:jc w:val="both"/>
      </w:pPr>
      <w:r w:rsidRPr="00047ADC">
        <w:rPr>
          <w:szCs w:val="22"/>
        </w:rPr>
        <w:t xml:space="preserve">A </w:t>
      </w:r>
      <w:r w:rsidRPr="00047ADC">
        <w:rPr>
          <w:b/>
          <w:bCs/>
          <w:szCs w:val="22"/>
        </w:rPr>
        <w:t>„</w:t>
      </w:r>
      <w:r w:rsidRPr="00047ADC">
        <w:rPr>
          <w:b/>
          <w:bCs/>
        </w:rPr>
        <w:t>Közös értékek találkozása Vajdahunyadon”</w:t>
      </w:r>
      <w:r>
        <w:t xml:space="preserve"> című </w:t>
      </w:r>
      <w:r>
        <w:rPr>
          <w:szCs w:val="22"/>
        </w:rPr>
        <w:t>pályázat</w:t>
      </w:r>
      <w:r>
        <w:t xml:space="preserve"> tartalma a két testvérváros, Szombathely és Vajdahunyad közötti magyar-magyar kapcsolat erősítése; találkozás Vajdahunyad testvérváros magyar vezetőivel, magyar közösségekkel baráti találkozón való részvétel, magyar emlékhelyek látogatása, többek között Vajdahunyad, Herkulesfürdő, </w:t>
      </w:r>
      <w:proofErr w:type="spellStart"/>
      <w:r>
        <w:t>Orsova</w:t>
      </w:r>
      <w:proofErr w:type="spellEnd"/>
      <w:r>
        <w:t xml:space="preserve">, </w:t>
      </w:r>
      <w:proofErr w:type="spellStart"/>
      <w:r>
        <w:t>Severin</w:t>
      </w:r>
      <w:proofErr w:type="spellEnd"/>
      <w:r>
        <w:t xml:space="preserve">, </w:t>
      </w:r>
      <w:proofErr w:type="gramStart"/>
      <w:r>
        <w:t>Déva,</w:t>
      </w:r>
      <w:proofErr w:type="gramEnd"/>
      <w:r>
        <w:t xml:space="preserve"> stb. A baráti találkozás révén olyan értékalapú csomópontok jönnek létre a két város között, amelyek az emberi kapcsolatok érzelmi és szellemi kohézióját hozzák létre.</w:t>
      </w:r>
    </w:p>
    <w:p w14:paraId="2B737012" w14:textId="77777777" w:rsidR="00710475" w:rsidRDefault="00710475" w:rsidP="00710475">
      <w:pPr>
        <w:jc w:val="both"/>
      </w:pPr>
    </w:p>
    <w:p w14:paraId="069F3A5C" w14:textId="77777777" w:rsidR="00710475" w:rsidRDefault="00710475" w:rsidP="00710475">
      <w:pPr>
        <w:jc w:val="both"/>
        <w:rPr>
          <w:rFonts w:cs="Arial"/>
          <w:bCs/>
          <w:szCs w:val="22"/>
        </w:rPr>
      </w:pPr>
      <w:r>
        <w:t>A jelen pályázati kiírásra egy pályázó csak egy pályázatot nyújthat be.</w:t>
      </w:r>
    </w:p>
    <w:p w14:paraId="258E8A67" w14:textId="77777777" w:rsidR="00710475" w:rsidRDefault="00710475" w:rsidP="00710475">
      <w:pPr>
        <w:pStyle w:val="Default"/>
        <w:jc w:val="both"/>
        <w:rPr>
          <w:color w:val="auto"/>
          <w:sz w:val="22"/>
          <w:szCs w:val="22"/>
        </w:rPr>
      </w:pPr>
    </w:p>
    <w:p w14:paraId="686066FC" w14:textId="77777777" w:rsidR="00710475" w:rsidRPr="007D31F0" w:rsidRDefault="00710475" w:rsidP="00710475">
      <w:pPr>
        <w:pStyle w:val="Default"/>
        <w:jc w:val="both"/>
        <w:rPr>
          <w:color w:val="auto"/>
          <w:sz w:val="22"/>
          <w:szCs w:val="22"/>
        </w:rPr>
      </w:pPr>
      <w:r w:rsidRPr="006D733F">
        <w:rPr>
          <w:color w:val="auto"/>
          <w:sz w:val="22"/>
          <w:szCs w:val="22"/>
        </w:rPr>
        <w:t xml:space="preserve">A támogatás formája egyszeri, vissza nem </w:t>
      </w:r>
      <w:r w:rsidRPr="007D31F0">
        <w:rPr>
          <w:color w:val="auto"/>
          <w:sz w:val="22"/>
          <w:szCs w:val="22"/>
        </w:rPr>
        <w:t xml:space="preserve">térítendő, pénzbeli támogatás, a </w:t>
      </w:r>
      <w:r w:rsidRPr="007D31F0">
        <w:rPr>
          <w:sz w:val="22"/>
          <w:szCs w:val="22"/>
        </w:rPr>
        <w:t>pályázatban nincs szükség önrész biztosítására</w:t>
      </w:r>
      <w:r>
        <w:rPr>
          <w:sz w:val="22"/>
          <w:szCs w:val="22"/>
        </w:rPr>
        <w:t>. A megpályázott összeg 2.000.000 Ft.</w:t>
      </w:r>
    </w:p>
    <w:p w14:paraId="555BBC05" w14:textId="77777777" w:rsidR="00710475" w:rsidRDefault="00710475" w:rsidP="00710475">
      <w:pPr>
        <w:jc w:val="both"/>
        <w:rPr>
          <w:rFonts w:cs="Arial"/>
          <w:bCs/>
          <w:szCs w:val="22"/>
        </w:rPr>
      </w:pPr>
    </w:p>
    <w:p w14:paraId="3B48E9ED" w14:textId="77777777" w:rsidR="00710475" w:rsidRDefault="00710475" w:rsidP="00710475">
      <w:pPr>
        <w:jc w:val="both"/>
      </w:pPr>
      <w:r>
        <w:t>A pályázat benyújtásának határideje 2024. április 3. napja volt.</w:t>
      </w:r>
    </w:p>
    <w:p w14:paraId="577AD396" w14:textId="77777777" w:rsidR="00710475" w:rsidRDefault="00710475" w:rsidP="00710475">
      <w:pPr>
        <w:jc w:val="both"/>
      </w:pPr>
    </w:p>
    <w:p w14:paraId="1E1418A1" w14:textId="0B8A7CEB" w:rsidR="00710475" w:rsidRDefault="00710475" w:rsidP="00710475">
      <w:pPr>
        <w:jc w:val="both"/>
      </w:pPr>
      <w:r>
        <w:t>Kérem a Tisztelt Bizottságot, hogy a pályázat benyújtását utólagosan jóváhagyni szíveskedjen.</w:t>
      </w:r>
    </w:p>
    <w:p w14:paraId="4F095EDC" w14:textId="77777777" w:rsidR="00710475" w:rsidRDefault="00710475" w:rsidP="00710475">
      <w:pPr>
        <w:jc w:val="both"/>
        <w:rPr>
          <w:rFonts w:cs="Arial"/>
          <w:bCs/>
          <w:szCs w:val="22"/>
        </w:rPr>
      </w:pPr>
    </w:p>
    <w:p w14:paraId="35890B8B" w14:textId="77777777" w:rsidR="00710475" w:rsidRPr="00C8313B" w:rsidRDefault="00710475" w:rsidP="0071047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</w:t>
      </w:r>
      <w:r>
        <w:rPr>
          <w:rFonts w:cs="Arial"/>
          <w:bCs/>
          <w:szCs w:val="22"/>
        </w:rPr>
        <w:t>ka</w:t>
      </w:r>
      <w:r w:rsidRPr="00C8313B">
        <w:rPr>
          <w:rFonts w:cs="Arial"/>
          <w:bCs/>
          <w:szCs w:val="22"/>
        </w:rPr>
        <w:t>t elfogadni szíveskedjék.</w:t>
      </w:r>
    </w:p>
    <w:p w14:paraId="658CA35E" w14:textId="77777777" w:rsidR="00710475" w:rsidRPr="00C8313B" w:rsidRDefault="00710475" w:rsidP="00710475">
      <w:pPr>
        <w:jc w:val="both"/>
        <w:rPr>
          <w:rFonts w:cs="Arial"/>
          <w:bCs/>
          <w:szCs w:val="22"/>
        </w:rPr>
      </w:pPr>
    </w:p>
    <w:p w14:paraId="6C8412E0" w14:textId="77777777" w:rsidR="00B74CAD" w:rsidRDefault="00B74CAD" w:rsidP="00710475">
      <w:pPr>
        <w:jc w:val="both"/>
        <w:rPr>
          <w:rFonts w:cs="Arial"/>
          <w:b/>
          <w:bCs/>
          <w:szCs w:val="22"/>
        </w:rPr>
      </w:pPr>
    </w:p>
    <w:p w14:paraId="5F643F1D" w14:textId="5AE70A54" w:rsidR="00710475" w:rsidRPr="00C8313B" w:rsidRDefault="00710475" w:rsidP="00710475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Szombathely, 2024. április</w:t>
      </w:r>
      <w:r w:rsidRPr="00C8313B">
        <w:rPr>
          <w:rFonts w:cs="Arial"/>
          <w:b/>
          <w:bCs/>
          <w:szCs w:val="22"/>
        </w:rPr>
        <w:t xml:space="preserve"> </w:t>
      </w:r>
      <w:proofErr w:type="gramStart"/>
      <w:r w:rsidRPr="00C8313B">
        <w:rPr>
          <w:rFonts w:cs="Arial"/>
          <w:b/>
          <w:bCs/>
          <w:szCs w:val="22"/>
        </w:rPr>
        <w:t xml:space="preserve">„  </w:t>
      </w:r>
      <w:proofErr w:type="gramEnd"/>
      <w:r w:rsidRPr="00C8313B">
        <w:rPr>
          <w:rFonts w:cs="Arial"/>
          <w:b/>
          <w:bCs/>
          <w:szCs w:val="22"/>
        </w:rPr>
        <w:t xml:space="preserve">     ”</w:t>
      </w:r>
    </w:p>
    <w:p w14:paraId="23D61FF1" w14:textId="77777777" w:rsidR="00710475" w:rsidRDefault="00710475" w:rsidP="0071047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6894234F" w14:textId="77777777" w:rsidR="00710475" w:rsidRDefault="00710475" w:rsidP="0071047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161B87D6" w14:textId="77777777" w:rsidR="00710475" w:rsidRDefault="00710475" w:rsidP="0071047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3936D311" w14:textId="77777777" w:rsidR="00710475" w:rsidRDefault="00710475" w:rsidP="0071047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074C011B" w14:textId="49475AF8" w:rsidR="00710475" w:rsidRPr="00C8313B" w:rsidRDefault="00710475" w:rsidP="00710475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C8313B">
        <w:rPr>
          <w:rFonts w:cs="Arial"/>
          <w:b/>
          <w:bCs/>
          <w:szCs w:val="22"/>
          <w:lang w:val="x-none" w:eastAsia="x-none"/>
        </w:rPr>
        <w:t>/:</w:t>
      </w:r>
      <w:r w:rsidRPr="00C8313B">
        <w:rPr>
          <w:rFonts w:cs="Arial"/>
          <w:b/>
          <w:szCs w:val="22"/>
        </w:rPr>
        <w:t xml:space="preserve"> dr.</w:t>
      </w:r>
      <w:r w:rsidR="00B74CAD">
        <w:rPr>
          <w:rFonts w:cs="Arial"/>
          <w:b/>
          <w:szCs w:val="22"/>
        </w:rPr>
        <w:t xml:space="preserve"> Nemény András </w:t>
      </w:r>
      <w:r w:rsidRPr="00C8313B">
        <w:rPr>
          <w:rFonts w:cs="Arial"/>
          <w:b/>
          <w:bCs/>
          <w:szCs w:val="22"/>
          <w:lang w:val="x-none" w:eastAsia="x-none"/>
        </w:rPr>
        <w:t>:/</w:t>
      </w:r>
    </w:p>
    <w:p w14:paraId="09D318B1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0266F467" w14:textId="77777777" w:rsidR="00710475" w:rsidRPr="00ED644D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42BACC70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1341C74C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5D877A96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3176AD60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30E61065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050FC857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49855652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1B4D61C8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02ACEEE8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3F55E511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5D418C27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36AA8FE2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485E912A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196A6F74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2342864A" w14:textId="77777777" w:rsidR="00710475" w:rsidRDefault="00710475" w:rsidP="0071047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4A2693DB" w14:textId="0BF398B8" w:rsidR="00710475" w:rsidRPr="00ED644D" w:rsidRDefault="00D53C07" w:rsidP="00D53C07">
      <w:pPr>
        <w:tabs>
          <w:tab w:val="left" w:pos="6237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I.</w:t>
      </w:r>
    </w:p>
    <w:p w14:paraId="450323A2" w14:textId="77777777" w:rsidR="00710475" w:rsidRPr="00073546" w:rsidRDefault="00710475" w:rsidP="0071047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14:paraId="247AC6FC" w14:textId="77777777" w:rsidR="00710475" w:rsidRPr="00073546" w:rsidRDefault="00710475" w:rsidP="0071047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proofErr w:type="gramStart"/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…….</w:t>
      </w:r>
      <w:proofErr w:type="gramEnd"/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./2024</w:t>
      </w:r>
      <w:r w:rsidRPr="005E437E">
        <w:rPr>
          <w:rFonts w:eastAsia="Calibri" w:cstheme="minorHAnsi"/>
          <w:b/>
          <w:bCs/>
          <w:szCs w:val="22"/>
          <w:u w:val="single"/>
          <w:lang w:eastAsia="en-US"/>
        </w:rPr>
        <w:t>. (I</w:t>
      </w:r>
      <w:r>
        <w:rPr>
          <w:rFonts w:eastAsia="Calibri" w:cstheme="minorHAnsi"/>
          <w:b/>
          <w:bCs/>
          <w:szCs w:val="22"/>
          <w:u w:val="single"/>
          <w:lang w:eastAsia="en-US"/>
        </w:rPr>
        <w:t>V</w:t>
      </w:r>
      <w:r w:rsidRPr="005E437E">
        <w:rPr>
          <w:rFonts w:eastAsia="Calibri" w:cstheme="minorHAnsi"/>
          <w:b/>
          <w:bCs/>
          <w:szCs w:val="22"/>
          <w:u w:val="single"/>
          <w:lang w:eastAsia="en-US"/>
        </w:rPr>
        <w:t>. 2</w:t>
      </w:r>
      <w:r>
        <w:rPr>
          <w:rFonts w:eastAsia="Calibri" w:cstheme="minorHAnsi"/>
          <w:b/>
          <w:bCs/>
          <w:szCs w:val="22"/>
          <w:u w:val="single"/>
          <w:lang w:eastAsia="en-US"/>
        </w:rPr>
        <w:t>2</w:t>
      </w:r>
      <w:r w:rsidRPr="005E437E">
        <w:rPr>
          <w:rFonts w:eastAsia="Calibri" w:cstheme="minorHAnsi"/>
          <w:b/>
          <w:bCs/>
          <w:szCs w:val="22"/>
          <w:u w:val="single"/>
          <w:lang w:eastAsia="en-US"/>
        </w:rPr>
        <w:t xml:space="preserve">.) </w:t>
      </w: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GJB. sz. határozat</w:t>
      </w:r>
    </w:p>
    <w:p w14:paraId="15306FD1" w14:textId="77777777" w:rsidR="00710475" w:rsidRDefault="00710475" w:rsidP="00710475">
      <w:pPr>
        <w:jc w:val="both"/>
        <w:rPr>
          <w:rFonts w:eastAsia="Calibri" w:cstheme="minorHAnsi"/>
          <w:szCs w:val="22"/>
          <w:lang w:eastAsia="en-US"/>
        </w:rPr>
      </w:pPr>
    </w:p>
    <w:p w14:paraId="7E3E563A" w14:textId="77777777" w:rsidR="00710475" w:rsidRPr="00C8313B" w:rsidRDefault="00710475" w:rsidP="00710475">
      <w:pPr>
        <w:jc w:val="both"/>
        <w:rPr>
          <w:rFonts w:eastAsia="Calibri" w:cstheme="minorHAnsi"/>
          <w:szCs w:val="22"/>
          <w:lang w:eastAsia="en-US"/>
        </w:rPr>
      </w:pPr>
    </w:p>
    <w:p w14:paraId="387EDCD7" w14:textId="403F8EC1" w:rsidR="00710475" w:rsidRPr="00EB7A38" w:rsidRDefault="00710475" w:rsidP="00EB7A38">
      <w:pPr>
        <w:jc w:val="both"/>
        <w:rPr>
          <w:rFonts w:cstheme="minorHAnsi"/>
          <w:szCs w:val="22"/>
        </w:rPr>
      </w:pPr>
      <w:r>
        <w:t xml:space="preserve">A Gazdasági és Jogi Bizottság </w:t>
      </w:r>
      <w:r w:rsidRPr="00EB7A38">
        <w:rPr>
          <w:rFonts w:cstheme="minorHAnsi"/>
          <w:szCs w:val="22"/>
        </w:rPr>
        <w:t xml:space="preserve">az NHKV </w:t>
      </w:r>
      <w:r w:rsidRPr="00EB7A38">
        <w:rPr>
          <w:szCs w:val="22"/>
        </w:rPr>
        <w:t>Nemzeti Hulladékgazdálkodási Koordináló és Vagyonkezelő Zrt. „Tisztítsuk meg az országot II.” című felhívására benyújtott pályázat</w:t>
      </w:r>
      <w:r w:rsidR="00B71AEC">
        <w:rPr>
          <w:szCs w:val="22"/>
        </w:rPr>
        <w:t>ot</w:t>
      </w:r>
      <w:r w:rsidRPr="00EB7A38">
        <w:rPr>
          <w:rFonts w:cstheme="minorHAnsi"/>
          <w:szCs w:val="22"/>
        </w:rPr>
        <w:t xml:space="preserve"> Szombathely Megyei Jogú Város Önkormányzatának Szervezeti és Működési Szabályzatáról szóló 18/2019. (X.31.) önkormányzati rendelet 51. § (3) bekezdés 25. pontja alapján </w:t>
      </w:r>
      <w:r w:rsidR="00D53C07" w:rsidRPr="00EB7A38">
        <w:rPr>
          <w:rFonts w:cstheme="minorHAnsi"/>
          <w:szCs w:val="22"/>
        </w:rPr>
        <w:t>jóváhagyja</w:t>
      </w:r>
      <w:r w:rsidR="00C5439E">
        <w:rPr>
          <w:rFonts w:cstheme="minorHAnsi"/>
          <w:szCs w:val="22"/>
        </w:rPr>
        <w:t>,</w:t>
      </w:r>
      <w:r w:rsidR="00D53C07" w:rsidRPr="00EB7A38">
        <w:rPr>
          <w:rFonts w:cstheme="minorHAnsi"/>
          <w:szCs w:val="22"/>
        </w:rPr>
        <w:t xml:space="preserve"> </w:t>
      </w:r>
      <w:r w:rsidRPr="00EB7A38">
        <w:rPr>
          <w:rFonts w:cstheme="minorHAnsi"/>
          <w:szCs w:val="22"/>
        </w:rPr>
        <w:t>és felkéri a polgármestert a további szükséges intézkedések megtételére.</w:t>
      </w:r>
    </w:p>
    <w:p w14:paraId="75EB01FD" w14:textId="77777777" w:rsidR="00710475" w:rsidRPr="006254ED" w:rsidRDefault="00710475" w:rsidP="00710475">
      <w:pPr>
        <w:jc w:val="both"/>
        <w:rPr>
          <w:rFonts w:cstheme="minorHAnsi"/>
          <w:szCs w:val="22"/>
        </w:rPr>
      </w:pPr>
    </w:p>
    <w:p w14:paraId="53B8379A" w14:textId="77777777" w:rsidR="00710475" w:rsidRPr="006254ED" w:rsidRDefault="00710475" w:rsidP="00710475">
      <w:pPr>
        <w:jc w:val="both"/>
        <w:rPr>
          <w:rFonts w:cstheme="minorHAnsi"/>
          <w:szCs w:val="22"/>
        </w:rPr>
      </w:pPr>
    </w:p>
    <w:p w14:paraId="5D39EFFA" w14:textId="77777777" w:rsidR="00710475" w:rsidRPr="00C8313B" w:rsidRDefault="00710475" w:rsidP="0071047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Nemény András polgármester</w:t>
      </w:r>
    </w:p>
    <w:p w14:paraId="12B82C47" w14:textId="77777777" w:rsidR="00710475" w:rsidRDefault="00710475" w:rsidP="0071047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Dr. Horváth Attila alpolgármester</w:t>
      </w:r>
    </w:p>
    <w:p w14:paraId="3E876D32" w14:textId="77777777" w:rsidR="00710475" w:rsidRPr="00C8313B" w:rsidRDefault="00710475" w:rsidP="0071047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>Bokányi Adrienn, a Gazdasági és Jogi bizottság elnöke</w:t>
      </w:r>
    </w:p>
    <w:p w14:paraId="6C74E2FD" w14:textId="77777777" w:rsidR="00710475" w:rsidRPr="00A12FED" w:rsidRDefault="00710475" w:rsidP="00710475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>A végrehajtásért felelős:</w:t>
      </w:r>
    </w:p>
    <w:p w14:paraId="5B34FD38" w14:textId="77777777" w:rsidR="00710475" w:rsidRPr="00C8313B" w:rsidRDefault="00710475" w:rsidP="00710475">
      <w:pPr>
        <w:ind w:left="709" w:firstLine="709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Nagyné dr. Gats Andrea, a Jogi és Képviselői Osztály vezetője)</w:t>
      </w:r>
    </w:p>
    <w:p w14:paraId="1AE32A2F" w14:textId="77777777" w:rsidR="00710475" w:rsidRPr="00C8313B" w:rsidRDefault="00710475" w:rsidP="00710475">
      <w:pPr>
        <w:ind w:left="708"/>
        <w:jc w:val="both"/>
        <w:rPr>
          <w:rFonts w:cstheme="minorHAnsi"/>
          <w:szCs w:val="22"/>
        </w:rPr>
      </w:pPr>
    </w:p>
    <w:p w14:paraId="17D60293" w14:textId="77777777" w:rsidR="00710475" w:rsidRDefault="00710475" w:rsidP="0071047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>
        <w:rPr>
          <w:rFonts w:cstheme="minorHAnsi"/>
          <w:szCs w:val="22"/>
        </w:rPr>
        <w:tab/>
        <w:t>azonnal</w:t>
      </w:r>
    </w:p>
    <w:p w14:paraId="082D8F68" w14:textId="77777777" w:rsidR="00710475" w:rsidRDefault="00710475" w:rsidP="00710475">
      <w:pPr>
        <w:jc w:val="both"/>
        <w:rPr>
          <w:rFonts w:cstheme="minorHAnsi"/>
          <w:szCs w:val="22"/>
        </w:rPr>
      </w:pPr>
    </w:p>
    <w:p w14:paraId="1ED3D8C5" w14:textId="77777777" w:rsidR="00710475" w:rsidRDefault="00710475" w:rsidP="00710475">
      <w:pPr>
        <w:jc w:val="both"/>
        <w:rPr>
          <w:rFonts w:cstheme="minorHAnsi"/>
          <w:szCs w:val="22"/>
        </w:rPr>
      </w:pPr>
    </w:p>
    <w:p w14:paraId="05184447" w14:textId="77777777" w:rsidR="00E374E0" w:rsidRDefault="00E374E0" w:rsidP="00710475">
      <w:pPr>
        <w:jc w:val="both"/>
        <w:rPr>
          <w:rFonts w:cstheme="minorHAnsi"/>
          <w:szCs w:val="22"/>
        </w:rPr>
      </w:pPr>
    </w:p>
    <w:p w14:paraId="402FBB89" w14:textId="6951630E" w:rsidR="00710475" w:rsidRPr="00E374E0" w:rsidRDefault="00E374E0" w:rsidP="00E374E0">
      <w:pPr>
        <w:jc w:val="center"/>
        <w:rPr>
          <w:rFonts w:cstheme="minorHAnsi"/>
          <w:b/>
          <w:bCs/>
          <w:szCs w:val="22"/>
        </w:rPr>
      </w:pPr>
      <w:r w:rsidRPr="00E374E0">
        <w:rPr>
          <w:rFonts w:cstheme="minorHAnsi"/>
          <w:b/>
          <w:bCs/>
          <w:szCs w:val="22"/>
        </w:rPr>
        <w:t>II.</w:t>
      </w:r>
    </w:p>
    <w:p w14:paraId="023A3E11" w14:textId="77777777" w:rsidR="00710475" w:rsidRPr="00073546" w:rsidRDefault="00710475" w:rsidP="0071047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14:paraId="0F6BD251" w14:textId="77777777" w:rsidR="00710475" w:rsidRPr="00073546" w:rsidRDefault="00710475" w:rsidP="0071047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proofErr w:type="gramStart"/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…….</w:t>
      </w:r>
      <w:proofErr w:type="gramEnd"/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./2024</w:t>
      </w:r>
      <w:r w:rsidRPr="005E437E">
        <w:rPr>
          <w:rFonts w:eastAsia="Calibri" w:cstheme="minorHAnsi"/>
          <w:b/>
          <w:bCs/>
          <w:szCs w:val="22"/>
          <w:u w:val="single"/>
          <w:lang w:eastAsia="en-US"/>
        </w:rPr>
        <w:t>. (I</w:t>
      </w:r>
      <w:r>
        <w:rPr>
          <w:rFonts w:eastAsia="Calibri" w:cstheme="minorHAnsi"/>
          <w:b/>
          <w:bCs/>
          <w:szCs w:val="22"/>
          <w:u w:val="single"/>
          <w:lang w:eastAsia="en-US"/>
        </w:rPr>
        <w:t>V</w:t>
      </w:r>
      <w:r w:rsidRPr="005E437E">
        <w:rPr>
          <w:rFonts w:eastAsia="Calibri" w:cstheme="minorHAnsi"/>
          <w:b/>
          <w:bCs/>
          <w:szCs w:val="22"/>
          <w:u w:val="single"/>
          <w:lang w:eastAsia="en-US"/>
        </w:rPr>
        <w:t>. 2</w:t>
      </w:r>
      <w:r>
        <w:rPr>
          <w:rFonts w:eastAsia="Calibri" w:cstheme="minorHAnsi"/>
          <w:b/>
          <w:bCs/>
          <w:szCs w:val="22"/>
          <w:u w:val="single"/>
          <w:lang w:eastAsia="en-US"/>
        </w:rPr>
        <w:t>2</w:t>
      </w:r>
      <w:r w:rsidRPr="005E437E">
        <w:rPr>
          <w:rFonts w:eastAsia="Calibri" w:cstheme="minorHAnsi"/>
          <w:b/>
          <w:bCs/>
          <w:szCs w:val="22"/>
          <w:u w:val="single"/>
          <w:lang w:eastAsia="en-US"/>
        </w:rPr>
        <w:t xml:space="preserve">.) </w:t>
      </w: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GJB. sz. határozat</w:t>
      </w:r>
    </w:p>
    <w:p w14:paraId="3670337D" w14:textId="77777777" w:rsidR="00710475" w:rsidRDefault="00710475" w:rsidP="00710475">
      <w:pPr>
        <w:jc w:val="both"/>
        <w:rPr>
          <w:rFonts w:eastAsia="Calibri" w:cstheme="minorHAnsi"/>
          <w:szCs w:val="22"/>
          <w:lang w:eastAsia="en-US"/>
        </w:rPr>
      </w:pPr>
    </w:p>
    <w:p w14:paraId="09740686" w14:textId="77777777" w:rsidR="00710475" w:rsidRPr="00C8313B" w:rsidRDefault="00710475" w:rsidP="00710475">
      <w:pPr>
        <w:jc w:val="both"/>
        <w:rPr>
          <w:rFonts w:eastAsia="Calibri" w:cstheme="minorHAnsi"/>
          <w:szCs w:val="22"/>
          <w:lang w:eastAsia="en-US"/>
        </w:rPr>
      </w:pPr>
    </w:p>
    <w:p w14:paraId="432AFA6D" w14:textId="52AE1D0A" w:rsidR="00710475" w:rsidRPr="00E374E0" w:rsidRDefault="00710475" w:rsidP="00E374E0">
      <w:pPr>
        <w:jc w:val="both"/>
        <w:rPr>
          <w:rFonts w:cstheme="minorHAnsi"/>
          <w:szCs w:val="22"/>
        </w:rPr>
      </w:pPr>
      <w:r w:rsidRPr="00E374E0">
        <w:rPr>
          <w:rFonts w:cstheme="minorHAnsi"/>
          <w:szCs w:val="22"/>
        </w:rPr>
        <w:t xml:space="preserve">A Gazdasági és Jogi Bizottság a </w:t>
      </w:r>
      <w:r w:rsidRPr="003449AF">
        <w:t>Miniszterelnökség Nemzetpolitikai Államtitkárságának megbízásából a Bethlen Gábor Alapkezelő Zrt.</w:t>
      </w:r>
      <w:r w:rsidRPr="00E374E0">
        <w:rPr>
          <w:rFonts w:cstheme="minorHAnsi"/>
          <w:color w:val="000000"/>
          <w:szCs w:val="22"/>
        </w:rPr>
        <w:t xml:space="preserve"> </w:t>
      </w:r>
      <w:r w:rsidRPr="00E374E0">
        <w:rPr>
          <w:rFonts w:cstheme="minorHAnsi"/>
          <w:szCs w:val="22"/>
        </w:rPr>
        <w:t>felhívásra benyújtott pályázat</w:t>
      </w:r>
      <w:r w:rsidR="00B71AEC">
        <w:rPr>
          <w:rFonts w:cstheme="minorHAnsi"/>
          <w:szCs w:val="22"/>
        </w:rPr>
        <w:t>ot</w:t>
      </w:r>
      <w:r w:rsidRPr="00E374E0">
        <w:rPr>
          <w:rFonts w:cstheme="minorHAnsi"/>
          <w:szCs w:val="22"/>
        </w:rPr>
        <w:t xml:space="preserve"> Szombathely Megyei Jogú Város Önkormányzatának Szervezeti és Működési Szabályzatáról szóló 18/2019. (X.31.) önkormányzati rendelet 51. § (3) bekezdés 25. pontja alapján </w:t>
      </w:r>
      <w:r w:rsidR="00E374E0">
        <w:rPr>
          <w:rFonts w:cstheme="minorHAnsi"/>
          <w:szCs w:val="22"/>
        </w:rPr>
        <w:t>jóváhagyja</w:t>
      </w:r>
      <w:r w:rsidRPr="00E374E0">
        <w:rPr>
          <w:rFonts w:cstheme="minorHAnsi"/>
          <w:szCs w:val="22"/>
        </w:rPr>
        <w:t>, és felkéri a polgármestert a további szükséges intézkedések megtételére.</w:t>
      </w:r>
    </w:p>
    <w:p w14:paraId="62D606D4" w14:textId="77777777" w:rsidR="00710475" w:rsidRPr="003449AF" w:rsidRDefault="00710475" w:rsidP="00710475">
      <w:pPr>
        <w:pStyle w:val="Listaszerbekezds"/>
        <w:jc w:val="both"/>
        <w:rPr>
          <w:rFonts w:cstheme="minorHAnsi"/>
          <w:szCs w:val="22"/>
        </w:rPr>
      </w:pPr>
    </w:p>
    <w:p w14:paraId="47D0EE0C" w14:textId="77777777" w:rsidR="00710475" w:rsidRPr="006254ED" w:rsidRDefault="00710475" w:rsidP="00710475">
      <w:pPr>
        <w:jc w:val="both"/>
        <w:rPr>
          <w:rFonts w:cstheme="minorHAnsi"/>
          <w:szCs w:val="22"/>
        </w:rPr>
      </w:pPr>
    </w:p>
    <w:p w14:paraId="354925F1" w14:textId="77777777" w:rsidR="00710475" w:rsidRPr="00C8313B" w:rsidRDefault="00710475" w:rsidP="0071047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Nemény András polgármester</w:t>
      </w:r>
    </w:p>
    <w:p w14:paraId="52415163" w14:textId="77777777" w:rsidR="00710475" w:rsidRDefault="00710475" w:rsidP="0071047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Dr. Horváth Attila alpolgármester</w:t>
      </w:r>
    </w:p>
    <w:p w14:paraId="2EDC1DB4" w14:textId="77777777" w:rsidR="00710475" w:rsidRPr="00C8313B" w:rsidRDefault="00710475" w:rsidP="00710475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>Bokányi Adrienn, a Gazdasági és Jogi bizottság elnöke</w:t>
      </w:r>
    </w:p>
    <w:p w14:paraId="4D6C5AF5" w14:textId="77777777" w:rsidR="00710475" w:rsidRPr="00A12FED" w:rsidRDefault="00710475" w:rsidP="00710475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>A végrehajtásért felelős:</w:t>
      </w:r>
    </w:p>
    <w:p w14:paraId="50EA374E" w14:textId="77777777" w:rsidR="00710475" w:rsidRPr="00C8313B" w:rsidRDefault="00710475" w:rsidP="00710475">
      <w:pPr>
        <w:ind w:left="709" w:firstLine="709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Nagyné dr. Gats Andrea, a Jogi és Képviselői Osztály vezetője)</w:t>
      </w:r>
    </w:p>
    <w:p w14:paraId="44587E0F" w14:textId="77777777" w:rsidR="00710475" w:rsidRPr="00C8313B" w:rsidRDefault="00710475" w:rsidP="00710475">
      <w:pPr>
        <w:ind w:left="708"/>
        <w:jc w:val="both"/>
        <w:rPr>
          <w:rFonts w:cstheme="minorHAnsi"/>
          <w:szCs w:val="22"/>
        </w:rPr>
      </w:pPr>
    </w:p>
    <w:p w14:paraId="11E8CD4F" w14:textId="77777777" w:rsidR="00710475" w:rsidRPr="002F2E58" w:rsidRDefault="00710475" w:rsidP="0071047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>
        <w:rPr>
          <w:rFonts w:cstheme="minorHAnsi"/>
          <w:szCs w:val="22"/>
        </w:rPr>
        <w:tab/>
        <w:t>azonnal</w:t>
      </w:r>
    </w:p>
    <w:p w14:paraId="2B190A98" w14:textId="77777777" w:rsidR="00710475" w:rsidRPr="002F2E58" w:rsidRDefault="00710475" w:rsidP="00710475">
      <w:pPr>
        <w:jc w:val="both"/>
        <w:rPr>
          <w:rFonts w:cstheme="minorHAnsi"/>
          <w:szCs w:val="22"/>
        </w:rPr>
      </w:pPr>
    </w:p>
    <w:p w14:paraId="6BAF4C95" w14:textId="77777777" w:rsidR="004242D5" w:rsidRPr="00BB136C" w:rsidRDefault="004242D5" w:rsidP="004242D5"/>
    <w:p w14:paraId="3F19D5A8" w14:textId="77777777" w:rsidR="00D54DF8" w:rsidRPr="00331953" w:rsidRDefault="00D54DF8" w:rsidP="00B005E8">
      <w:pPr>
        <w:rPr>
          <w:rFonts w:cstheme="minorHAnsi"/>
        </w:rPr>
      </w:pPr>
    </w:p>
    <w:sectPr w:rsidR="00D54DF8" w:rsidRPr="00331953" w:rsidSect="004242D5">
      <w:footerReference w:type="default" r:id="rId11"/>
      <w:headerReference w:type="first" r:id="rId12"/>
      <w:footerReference w:type="first" r:id="rId13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0C76" w14:textId="77777777" w:rsidR="009A59A6" w:rsidRDefault="009A59A6">
      <w:r>
        <w:separator/>
      </w:r>
    </w:p>
  </w:endnote>
  <w:endnote w:type="continuationSeparator" w:id="0">
    <w:p w14:paraId="34649AD7" w14:textId="77777777" w:rsidR="009A59A6" w:rsidRDefault="009A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B68FC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B68FC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1CDCAA64" w14:textId="6ECEC5F7" w:rsidR="003F74AD" w:rsidRPr="00331953" w:rsidRDefault="00356256" w:rsidP="003F74AD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3F74AD">
      <w:rPr>
        <w:rFonts w:cstheme="minorHAnsi"/>
        <w:sz w:val="20"/>
        <w:szCs w:val="20"/>
      </w:rPr>
      <w:t>125</w:t>
    </w:r>
  </w:p>
  <w:p w14:paraId="736315C0" w14:textId="042F6A43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 xml:space="preserve">Email: </w:t>
    </w:r>
    <w:r w:rsidR="003F74AD">
      <w:rPr>
        <w:rFonts w:cstheme="minorHAnsi"/>
        <w:sz w:val="20"/>
        <w:szCs w:val="20"/>
      </w:rPr>
      <w:t>polgarmester</w:t>
    </w:r>
    <w:r w:rsidRPr="00331953">
      <w:rPr>
        <w:rFonts w:cstheme="minorHAnsi"/>
        <w:sz w:val="20"/>
        <w:szCs w:val="20"/>
      </w:rPr>
      <w:t>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8B2A" w14:textId="77777777" w:rsidR="009A59A6" w:rsidRDefault="009A59A6">
      <w:r>
        <w:separator/>
      </w:r>
    </w:p>
  </w:footnote>
  <w:footnote w:type="continuationSeparator" w:id="0">
    <w:p w14:paraId="265804BD" w14:textId="77777777" w:rsidR="009A59A6" w:rsidRDefault="009A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1210B9D2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332F"/>
    <w:multiLevelType w:val="hybridMultilevel"/>
    <w:tmpl w:val="93584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B8D"/>
    <w:multiLevelType w:val="hybridMultilevel"/>
    <w:tmpl w:val="9FA28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89270">
    <w:abstractNumId w:val="1"/>
  </w:num>
  <w:num w:numId="2" w16cid:durableId="201988625">
    <w:abstractNumId w:val="2"/>
  </w:num>
  <w:num w:numId="3" w16cid:durableId="182697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68"/>
    <w:rsid w:val="000271DD"/>
    <w:rsid w:val="00060EC3"/>
    <w:rsid w:val="00073546"/>
    <w:rsid w:val="000954B4"/>
    <w:rsid w:val="000D530C"/>
    <w:rsid w:val="000D5554"/>
    <w:rsid w:val="00132161"/>
    <w:rsid w:val="00135FEB"/>
    <w:rsid w:val="00147611"/>
    <w:rsid w:val="001A4648"/>
    <w:rsid w:val="001B3C49"/>
    <w:rsid w:val="001B68FC"/>
    <w:rsid w:val="001C5C32"/>
    <w:rsid w:val="00202905"/>
    <w:rsid w:val="00250B87"/>
    <w:rsid w:val="00255BF2"/>
    <w:rsid w:val="002903E4"/>
    <w:rsid w:val="002C5230"/>
    <w:rsid w:val="00325973"/>
    <w:rsid w:val="0032649B"/>
    <w:rsid w:val="00331953"/>
    <w:rsid w:val="0034130E"/>
    <w:rsid w:val="0035322A"/>
    <w:rsid w:val="00356256"/>
    <w:rsid w:val="003962EE"/>
    <w:rsid w:val="003B4F36"/>
    <w:rsid w:val="003F74AD"/>
    <w:rsid w:val="00405B0E"/>
    <w:rsid w:val="00420A9C"/>
    <w:rsid w:val="004242D5"/>
    <w:rsid w:val="00457902"/>
    <w:rsid w:val="0046736A"/>
    <w:rsid w:val="004C3174"/>
    <w:rsid w:val="004D4C39"/>
    <w:rsid w:val="004E2768"/>
    <w:rsid w:val="00515F52"/>
    <w:rsid w:val="00522270"/>
    <w:rsid w:val="005B41E0"/>
    <w:rsid w:val="005E437E"/>
    <w:rsid w:val="005F19FE"/>
    <w:rsid w:val="005F3C84"/>
    <w:rsid w:val="00633D36"/>
    <w:rsid w:val="00690E68"/>
    <w:rsid w:val="006B5218"/>
    <w:rsid w:val="006D0716"/>
    <w:rsid w:val="006F762A"/>
    <w:rsid w:val="00710475"/>
    <w:rsid w:val="00786AA8"/>
    <w:rsid w:val="007A4D0C"/>
    <w:rsid w:val="007B2FF9"/>
    <w:rsid w:val="007C0973"/>
    <w:rsid w:val="007D2ACB"/>
    <w:rsid w:val="007D60FD"/>
    <w:rsid w:val="007E066D"/>
    <w:rsid w:val="007F2F31"/>
    <w:rsid w:val="008728D0"/>
    <w:rsid w:val="008736CC"/>
    <w:rsid w:val="00887AF3"/>
    <w:rsid w:val="008C627D"/>
    <w:rsid w:val="00925F2A"/>
    <w:rsid w:val="009348EA"/>
    <w:rsid w:val="009527BA"/>
    <w:rsid w:val="0096279B"/>
    <w:rsid w:val="009952F9"/>
    <w:rsid w:val="009A4ED5"/>
    <w:rsid w:val="009A59A6"/>
    <w:rsid w:val="00A12FED"/>
    <w:rsid w:val="00A7633E"/>
    <w:rsid w:val="00AA58E3"/>
    <w:rsid w:val="00AB0DEE"/>
    <w:rsid w:val="00AB7B31"/>
    <w:rsid w:val="00AC3D7B"/>
    <w:rsid w:val="00AD08CD"/>
    <w:rsid w:val="00AE560C"/>
    <w:rsid w:val="00AE6AF8"/>
    <w:rsid w:val="00B005E8"/>
    <w:rsid w:val="00B01BE8"/>
    <w:rsid w:val="00B610E8"/>
    <w:rsid w:val="00B71AEC"/>
    <w:rsid w:val="00B74CAD"/>
    <w:rsid w:val="00BB7DBB"/>
    <w:rsid w:val="00BC46F6"/>
    <w:rsid w:val="00BE370B"/>
    <w:rsid w:val="00C5148F"/>
    <w:rsid w:val="00C5439E"/>
    <w:rsid w:val="00C8313B"/>
    <w:rsid w:val="00D04317"/>
    <w:rsid w:val="00D47B68"/>
    <w:rsid w:val="00D53C07"/>
    <w:rsid w:val="00D54DF8"/>
    <w:rsid w:val="00D61BFF"/>
    <w:rsid w:val="00D63DA6"/>
    <w:rsid w:val="00D92198"/>
    <w:rsid w:val="00D943F5"/>
    <w:rsid w:val="00DC03FD"/>
    <w:rsid w:val="00DD7D37"/>
    <w:rsid w:val="00DE02CA"/>
    <w:rsid w:val="00E022F1"/>
    <w:rsid w:val="00E051D4"/>
    <w:rsid w:val="00E1199B"/>
    <w:rsid w:val="00E1260C"/>
    <w:rsid w:val="00E374E0"/>
    <w:rsid w:val="00E70518"/>
    <w:rsid w:val="00E82F69"/>
    <w:rsid w:val="00EB7A38"/>
    <w:rsid w:val="00EC7C11"/>
    <w:rsid w:val="00ED0A64"/>
    <w:rsid w:val="00EE0DB6"/>
    <w:rsid w:val="00EE511F"/>
    <w:rsid w:val="00F25552"/>
    <w:rsid w:val="00F33C90"/>
    <w:rsid w:val="00F41FEB"/>
    <w:rsid w:val="00F84933"/>
    <w:rsid w:val="00F96E58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  <w:style w:type="character" w:styleId="Jegyzethivatkozs">
    <w:name w:val="annotation reference"/>
    <w:basedOn w:val="Bekezdsalapbettpusa"/>
    <w:rsid w:val="009527B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527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527BA"/>
    <w:rPr>
      <w:rFonts w:asciiTheme="minorHAnsi" w:hAnsiTheme="minorHAnsi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527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527BA"/>
    <w:rPr>
      <w:rFonts w:asciiTheme="minorHAnsi" w:hAnsiTheme="minorHAnsi"/>
      <w:b/>
      <w:bCs/>
    </w:rPr>
  </w:style>
  <w:style w:type="paragraph" w:styleId="Listaszerbekezds">
    <w:name w:val="List Paragraph"/>
    <w:basedOn w:val="Norml"/>
    <w:uiPriority w:val="34"/>
    <w:qFormat/>
    <w:rsid w:val="00073546"/>
    <w:pPr>
      <w:ind w:left="720"/>
      <w:contextualSpacing/>
    </w:pPr>
  </w:style>
  <w:style w:type="paragraph" w:customStyle="1" w:styleId="Default">
    <w:name w:val="Default"/>
    <w:rsid w:val="0071047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09EB8-8A27-4263-80C8-9FC6BAE0D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648B4-C827-4840-897E-63E82FAA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5362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Koncz-Háda Éva</cp:lastModifiedBy>
  <cp:revision>2</cp:revision>
  <cp:lastPrinted>2024-04-10T08:49:00Z</cp:lastPrinted>
  <dcterms:created xsi:type="dcterms:W3CDTF">2024-04-17T14:10:00Z</dcterms:created>
  <dcterms:modified xsi:type="dcterms:W3CDTF">2024-04-17T14:10:00Z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