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979" w14:textId="77777777" w:rsidR="00DB17DA" w:rsidRPr="00DB17DA" w:rsidRDefault="00DB17DA" w:rsidP="00DB17DA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DB17DA">
        <w:rPr>
          <w:rFonts w:asciiTheme="minorHAnsi" w:hAnsiTheme="minorHAnsi" w:cstheme="minorHAnsi"/>
          <w:b/>
          <w:bCs/>
          <w:szCs w:val="22"/>
          <w:u w:val="single"/>
        </w:rPr>
        <w:t>81/2024. (III.25.) GJB számú határozat</w:t>
      </w:r>
    </w:p>
    <w:p w14:paraId="6ECB25B4" w14:textId="77777777" w:rsidR="00DB17DA" w:rsidRPr="00DB17DA" w:rsidRDefault="00DB17DA" w:rsidP="00DB17DA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7266ED" w14:textId="77777777" w:rsidR="00DB17DA" w:rsidRPr="00DB17DA" w:rsidRDefault="00DB17DA" w:rsidP="00DB17DA">
      <w:pPr>
        <w:jc w:val="both"/>
        <w:rPr>
          <w:rFonts w:asciiTheme="minorHAnsi" w:hAnsiTheme="minorHAnsi" w:cstheme="minorHAnsi"/>
          <w:bCs/>
          <w:szCs w:val="22"/>
        </w:rPr>
      </w:pPr>
      <w:r w:rsidRPr="00DB17DA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DB17DA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DB17DA">
        <w:rPr>
          <w:rFonts w:asciiTheme="minorHAnsi" w:hAnsiTheme="minorHAnsi" w:cstheme="minorHAnsi"/>
          <w:b/>
          <w:szCs w:val="22"/>
        </w:rPr>
        <w:t>Kisfaludy S. u. 1. szám alatti 105. számú, 30 m</w:t>
      </w:r>
      <w:r w:rsidRPr="00DB17DA">
        <w:rPr>
          <w:rFonts w:asciiTheme="minorHAnsi" w:hAnsiTheme="minorHAnsi" w:cstheme="minorHAnsi"/>
          <w:b/>
          <w:szCs w:val="22"/>
          <w:vertAlign w:val="superscript"/>
        </w:rPr>
        <w:t>2</w:t>
      </w:r>
      <w:r w:rsidRPr="00DB17DA">
        <w:rPr>
          <w:rFonts w:asciiTheme="minorHAnsi" w:hAnsiTheme="minorHAnsi" w:cstheme="minorHAnsi"/>
          <w:b/>
          <w:szCs w:val="22"/>
        </w:rPr>
        <w:t xml:space="preserve"> alapterületű irodahelyiség </w:t>
      </w:r>
      <w:r w:rsidRPr="00DB17DA">
        <w:rPr>
          <w:rFonts w:asciiTheme="minorHAnsi" w:hAnsiTheme="minorHAnsi" w:cstheme="minorHAnsi"/>
          <w:bCs/>
          <w:szCs w:val="22"/>
        </w:rPr>
        <w:t>bérbeadás útján történő hasznosítására vonatkozóan – az alábbiakban meghatározott feltételekkel – pályázatot írjon ki:</w:t>
      </w:r>
    </w:p>
    <w:p w14:paraId="79E34160" w14:textId="77777777" w:rsidR="00DB17DA" w:rsidRPr="00DB17DA" w:rsidRDefault="00DB17DA" w:rsidP="00DB17DA">
      <w:pPr>
        <w:tabs>
          <w:tab w:val="center" w:pos="4536"/>
          <w:tab w:val="right" w:pos="9072"/>
        </w:tabs>
        <w:ind w:left="397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    -     A fizetendő bérleti díj alsó határa </w:t>
      </w:r>
      <w:proofErr w:type="gramStart"/>
      <w:r w:rsidRPr="00DB17DA">
        <w:rPr>
          <w:rFonts w:asciiTheme="minorHAnsi" w:hAnsiTheme="minorHAnsi" w:cstheme="minorHAnsi"/>
          <w:szCs w:val="22"/>
        </w:rPr>
        <w:t>30.000,-</w:t>
      </w:r>
      <w:proofErr w:type="gramEnd"/>
      <w:r w:rsidRPr="00DB17DA">
        <w:rPr>
          <w:rFonts w:asciiTheme="minorHAnsi" w:hAnsiTheme="minorHAnsi" w:cstheme="minorHAnsi"/>
          <w:szCs w:val="22"/>
        </w:rPr>
        <w:t xml:space="preserve"> Ft + ÁFA/hónap, azaz harmincezer forint + ÁFA/hónap.</w:t>
      </w:r>
    </w:p>
    <w:p w14:paraId="1E4FF152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7BE9A17D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4CE53C49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11468A60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5A372DC9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11E4589B" w14:textId="77777777" w:rsidR="00DB17DA" w:rsidRPr="00DB17DA" w:rsidRDefault="00DB17DA" w:rsidP="00DB17DA">
      <w:pPr>
        <w:numPr>
          <w:ilvl w:val="0"/>
          <w:numId w:val="7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0027EAF5" w14:textId="77777777" w:rsidR="00DB17DA" w:rsidRPr="00DB17DA" w:rsidRDefault="00DB17DA" w:rsidP="00DB17DA">
      <w:p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</w:p>
    <w:p w14:paraId="166D78C5" w14:textId="77777777" w:rsidR="00DB17DA" w:rsidRPr="00DB17DA" w:rsidRDefault="00DB17DA" w:rsidP="00DB17DA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00BEE727" w14:textId="77777777" w:rsidR="00DB17DA" w:rsidRPr="00DB17DA" w:rsidRDefault="00DB17DA" w:rsidP="00DB17DA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36B66CE3" w14:textId="77777777" w:rsidR="00DB17DA" w:rsidRPr="00DB17DA" w:rsidRDefault="00DB17DA" w:rsidP="00DB17DA">
      <w:pPr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F7C0276" w14:textId="77777777" w:rsidR="00DB17DA" w:rsidRPr="00DB17DA" w:rsidRDefault="00DB17DA" w:rsidP="00DB17DA">
      <w:pPr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37730A7" w14:textId="77777777" w:rsidR="00DB17DA" w:rsidRPr="00DB17DA" w:rsidRDefault="00DB17DA" w:rsidP="00DB17D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E922A98" w14:textId="77777777" w:rsidR="00DB17DA" w:rsidRPr="00DB17DA" w:rsidRDefault="00DB17DA" w:rsidP="00DB17DA">
      <w:pPr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878DE57" w14:textId="77777777" w:rsidR="00DB17DA" w:rsidRPr="00DB17DA" w:rsidRDefault="00DB17DA" w:rsidP="00DB17DA">
      <w:pPr>
        <w:jc w:val="both"/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FF67046" w14:textId="77777777" w:rsidR="00DB17DA" w:rsidRPr="00DB17DA" w:rsidRDefault="00DB17DA" w:rsidP="00DB17D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hAnsiTheme="minorHAnsi" w:cstheme="minorHAnsi"/>
          <w:szCs w:val="22"/>
        </w:rPr>
        <w:tab/>
      </w:r>
      <w:r w:rsidRPr="00DB17DA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C3DD789" w14:textId="77777777" w:rsidR="00DB17DA" w:rsidRPr="00DB17DA" w:rsidRDefault="00DB17DA" w:rsidP="00DB17DA">
      <w:pPr>
        <w:jc w:val="both"/>
        <w:rPr>
          <w:rFonts w:asciiTheme="minorHAnsi" w:hAnsiTheme="minorHAnsi" w:cstheme="minorHAnsi"/>
          <w:szCs w:val="22"/>
        </w:rPr>
      </w:pPr>
    </w:p>
    <w:p w14:paraId="6B82A61E" w14:textId="77777777" w:rsidR="00DB17DA" w:rsidRPr="00DB17DA" w:rsidRDefault="00DB17DA" w:rsidP="00DB17DA">
      <w:pPr>
        <w:rPr>
          <w:rFonts w:asciiTheme="minorHAnsi" w:hAnsiTheme="minorHAnsi" w:cstheme="minorHAnsi"/>
          <w:szCs w:val="22"/>
        </w:rPr>
      </w:pPr>
      <w:r w:rsidRPr="00DB17D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DB17DA">
        <w:rPr>
          <w:rFonts w:asciiTheme="minorHAnsi" w:hAnsiTheme="minorHAnsi" w:cstheme="minorHAnsi"/>
          <w:szCs w:val="22"/>
        </w:rPr>
        <w:tab/>
        <w:t>azonnal</w:t>
      </w:r>
    </w:p>
    <w:p w14:paraId="0C6038E9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sectPr w:rsidR="006647BF" w:rsidRPr="00277F2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5"/>
  </w:num>
  <w:num w:numId="2" w16cid:durableId="573977067">
    <w:abstractNumId w:val="1"/>
  </w:num>
  <w:num w:numId="3" w16cid:durableId="333730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4"/>
  </w:num>
  <w:num w:numId="6" w16cid:durableId="17490381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5046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253A0F"/>
    <w:rsid w:val="003D3194"/>
    <w:rsid w:val="005610FB"/>
    <w:rsid w:val="00623971"/>
    <w:rsid w:val="006647BF"/>
    <w:rsid w:val="00773BB1"/>
    <w:rsid w:val="008C54A6"/>
    <w:rsid w:val="00A377DA"/>
    <w:rsid w:val="00A620B8"/>
    <w:rsid w:val="00AA7883"/>
    <w:rsid w:val="00AD5D48"/>
    <w:rsid w:val="00DB17DA"/>
    <w:rsid w:val="00E46A00"/>
    <w:rsid w:val="00F22043"/>
    <w:rsid w:val="00F2473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2024-03-26T13:15:00Z</dcterms:created>
  <dcterms:modified xsi:type="dcterms:W3CDTF">2024-03-26T13:15:00Z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