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00A4E5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EF6864">
        <w:rPr>
          <w:rFonts w:asciiTheme="minorHAnsi" w:hAnsiTheme="minorHAnsi" w:cstheme="minorHAnsi"/>
          <w:b/>
          <w:i/>
        </w:rPr>
        <w:t>március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A318431" w14:textId="77777777" w:rsidR="000E0EF0" w:rsidRDefault="000E0EF0" w:rsidP="00535133">
      <w:pPr>
        <w:jc w:val="center"/>
        <w:rPr>
          <w:rFonts w:asciiTheme="minorHAnsi" w:hAnsiTheme="minorHAnsi" w:cstheme="minorHAnsi"/>
        </w:rPr>
      </w:pPr>
    </w:p>
    <w:p w14:paraId="2C015A40" w14:textId="77777777" w:rsidR="00F3475C" w:rsidRDefault="00F3475C" w:rsidP="00F3475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38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26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4AF00C29" w14:textId="77777777" w:rsidR="00F3475C" w:rsidRPr="00BF4400" w:rsidRDefault="00F3475C" w:rsidP="00F3475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760F6299" w14:textId="77777777" w:rsidR="00F3475C" w:rsidRPr="00820CD9" w:rsidRDefault="00F3475C" w:rsidP="00F3475C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>A Városstratégiai, Idegenforgalmi és Sport Bizottság megtárgyalta a „Javaslat Szombathely város területén forgalmi rend változtatással kapcsolatos döntések meghozatalára”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előterjesztést, és Szombathely Megyei Jogú Város Önkormányzatának Szervezeti és Működési Szabályzatáról szóló 18/2019</w:t>
      </w:r>
      <w:r>
        <w:rPr>
          <w:rFonts w:ascii="Calibri" w:hAnsi="Calibri" w:cs="Calibri"/>
          <w:bCs/>
          <w:szCs w:val="22"/>
        </w:rPr>
        <w:t>.</w:t>
      </w:r>
      <w:r w:rsidRPr="00820CD9">
        <w:rPr>
          <w:rFonts w:ascii="Calibri" w:hAnsi="Calibri" w:cs="Calibri"/>
          <w:bCs/>
          <w:szCs w:val="22"/>
        </w:rPr>
        <w:t xml:space="preserve"> (X.31.) önkormányzati rendelet 54. </w:t>
      </w:r>
      <w:r w:rsidRPr="00820CD9">
        <w:rPr>
          <w:rFonts w:ascii="Calibri" w:hAnsi="Calibri" w:cs="Calibri"/>
          <w:szCs w:val="22"/>
        </w:rPr>
        <w:t xml:space="preserve">§ (1) bekezdés 25. pontja alapján az </w:t>
      </w:r>
      <w:r w:rsidRPr="00820CD9">
        <w:rPr>
          <w:rFonts w:ascii="Calibri" w:hAnsi="Calibri" w:cs="Calibri"/>
          <w:bCs/>
          <w:szCs w:val="22"/>
        </w:rPr>
        <w:t>alábbi döntést hozza:</w:t>
      </w:r>
    </w:p>
    <w:p w14:paraId="47468264" w14:textId="77777777" w:rsidR="00F3475C" w:rsidRDefault="00F3475C" w:rsidP="00F3475C">
      <w:pPr>
        <w:jc w:val="both"/>
        <w:rPr>
          <w:rFonts w:ascii="Calibri" w:hAnsi="Calibri" w:cs="Calibri"/>
          <w:szCs w:val="22"/>
        </w:rPr>
      </w:pPr>
    </w:p>
    <w:p w14:paraId="16A0A670" w14:textId="77777777" w:rsidR="00F3475C" w:rsidRDefault="00F3475C" w:rsidP="00F3475C">
      <w:pPr>
        <w:numPr>
          <w:ilvl w:val="0"/>
          <w:numId w:val="24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 Bizottság egyetért azzal, hogy a Szabadnép utca teljes szakaszán kerüljön bevezetésre a 7,5 t tehergépkocsival behajtani tilos súlykorlátozás, kivéve áruszállítás kiegészítő tábla kihelyezésével, és a Szabadnép utca és a Farkas K. utca csomópontjában el kell távolítani a 9/2024. (I.23.) VISB számú határozat alapján kihelyezett 7,5 t tehergépkocsival behajtani tilos súlykorlátozás, kivéve áruszállítás jelzőtáblákat.</w:t>
      </w:r>
    </w:p>
    <w:p w14:paraId="2C1DC5F8" w14:textId="77777777" w:rsidR="00F3475C" w:rsidRDefault="00F3475C" w:rsidP="00F3475C">
      <w:pPr>
        <w:numPr>
          <w:ilvl w:val="0"/>
          <w:numId w:val="24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 Bizottság egyetért azzal, hogy a Vásártér utcában (Csaba út és Sárdi-ér utca között), illetve a Sárdi-ér utcában kerüljön bevezetésre mindkét oldalon megállási korlátozás.</w:t>
      </w:r>
    </w:p>
    <w:p w14:paraId="0D40862D" w14:textId="77777777" w:rsidR="00F3475C" w:rsidRDefault="00F3475C" w:rsidP="00F3475C">
      <w:pPr>
        <w:numPr>
          <w:ilvl w:val="0"/>
          <w:numId w:val="24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 Bizottság egyetért azzal, hogy a Semmelweis Ignác utcában </w:t>
      </w:r>
      <w:r w:rsidRPr="0087323E">
        <w:rPr>
          <w:rFonts w:ascii="Calibri" w:hAnsi="Calibri" w:cs="Calibri"/>
          <w:szCs w:val="22"/>
        </w:rPr>
        <w:t xml:space="preserve">a </w:t>
      </w:r>
      <w:proofErr w:type="spellStart"/>
      <w:r w:rsidRPr="0087323E">
        <w:rPr>
          <w:rFonts w:ascii="Calibri" w:hAnsi="Calibri" w:cs="Calibri"/>
          <w:szCs w:val="22"/>
        </w:rPr>
        <w:t>Söptei</w:t>
      </w:r>
      <w:proofErr w:type="spellEnd"/>
      <w:r w:rsidRPr="0087323E">
        <w:rPr>
          <w:rFonts w:ascii="Calibri" w:hAnsi="Calibri" w:cs="Calibri"/>
          <w:szCs w:val="22"/>
        </w:rPr>
        <w:t xml:space="preserve"> út és a Bocskai István körút között a páratlan oldalon a </w:t>
      </w:r>
      <w:proofErr w:type="spellStart"/>
      <w:r w:rsidRPr="0087323E">
        <w:rPr>
          <w:rFonts w:ascii="Calibri" w:hAnsi="Calibri" w:cs="Calibri"/>
          <w:szCs w:val="22"/>
        </w:rPr>
        <w:t>Söptei</w:t>
      </w:r>
      <w:proofErr w:type="spellEnd"/>
      <w:r w:rsidRPr="0087323E">
        <w:rPr>
          <w:rFonts w:ascii="Calibri" w:hAnsi="Calibri" w:cs="Calibri"/>
          <w:szCs w:val="22"/>
        </w:rPr>
        <w:t xml:space="preserve"> úttól 30 méter hosszban, valamint a</w:t>
      </w:r>
      <w:r>
        <w:rPr>
          <w:rFonts w:ascii="Calibri" w:hAnsi="Calibri" w:cs="Calibri"/>
          <w:szCs w:val="22"/>
        </w:rPr>
        <w:t xml:space="preserve"> Nádasdy István utcai csomóponttól a Vasút utca felé 15 méter hosszban megállási tilalom legyen bevezetve.</w:t>
      </w:r>
    </w:p>
    <w:p w14:paraId="7F681FF8" w14:textId="77777777" w:rsidR="00F3475C" w:rsidRPr="00BF186C" w:rsidRDefault="00F3475C" w:rsidP="00F3475C">
      <w:pPr>
        <w:pStyle w:val="Listaszerbekezds"/>
        <w:numPr>
          <w:ilvl w:val="0"/>
          <w:numId w:val="24"/>
        </w:numPr>
        <w:jc w:val="both"/>
        <w:rPr>
          <w:rFonts w:cs="Calibri"/>
          <w:bCs/>
        </w:rPr>
      </w:pPr>
      <w:r w:rsidRPr="00BF186C">
        <w:rPr>
          <w:rFonts w:cs="Calibri"/>
        </w:rPr>
        <w:t xml:space="preserve">A Bizottság támogatja </w:t>
      </w:r>
      <w:r w:rsidRPr="00BF186C">
        <w:rPr>
          <w:rFonts w:cs="Calibri"/>
          <w:bCs/>
        </w:rPr>
        <w:t>a Szombathely 10837</w:t>
      </w:r>
      <w:r>
        <w:rPr>
          <w:rFonts w:cs="Calibri"/>
          <w:bCs/>
        </w:rPr>
        <w:t>/1</w:t>
      </w:r>
      <w:r w:rsidRPr="00BF186C">
        <w:rPr>
          <w:rFonts w:cs="Calibri"/>
          <w:bCs/>
        </w:rPr>
        <w:t xml:space="preserve"> </w:t>
      </w:r>
      <w:r>
        <w:rPr>
          <w:rFonts w:cs="Calibri"/>
          <w:bCs/>
        </w:rPr>
        <w:t>hrsz</w:t>
      </w:r>
      <w:r w:rsidRPr="00BF186C">
        <w:rPr>
          <w:rFonts w:cs="Calibri"/>
          <w:bCs/>
        </w:rPr>
        <w:t>-ú ingatlan érintettségével létesülő lakópark megközelítését szolgáló út kiépítésé</w:t>
      </w:r>
      <w:r>
        <w:rPr>
          <w:rFonts w:cs="Calibri"/>
          <w:bCs/>
        </w:rPr>
        <w:t>t a</w:t>
      </w:r>
      <w:r w:rsidRPr="00BF186C">
        <w:rPr>
          <w:rFonts w:cs="Calibri"/>
          <w:bCs/>
        </w:rPr>
        <w:t xml:space="preserve"> benyújtott vázlatterv szerin</w:t>
      </w:r>
      <w:r>
        <w:rPr>
          <w:rFonts w:cs="Calibri"/>
          <w:bCs/>
        </w:rPr>
        <w:t xml:space="preserve">t azzal, hogy a csatolt vázlatterv szerinti beruházás terveztetése, engedélyeztetése és kivitelezése a Beruházó kötelezettségét képezi. A </w:t>
      </w:r>
      <w:r w:rsidRPr="00BF186C">
        <w:rPr>
          <w:rFonts w:cs="Calibri"/>
          <w:bCs/>
        </w:rPr>
        <w:t>kiadandó közútkezelői hozzájárulás feltétele, a Közgyűlés 26</w:t>
      </w:r>
      <w:r>
        <w:rPr>
          <w:rFonts w:cs="Calibri"/>
          <w:bCs/>
        </w:rPr>
        <w:t>3</w:t>
      </w:r>
      <w:r w:rsidRPr="00BF186C">
        <w:rPr>
          <w:rFonts w:cs="Calibri"/>
          <w:bCs/>
        </w:rPr>
        <w:t>/2020.(IX.24.) Kgy. számú határozatával elfogadott településrendezési szerződés megkötés</w:t>
      </w:r>
      <w:r>
        <w:rPr>
          <w:rFonts w:cs="Calibri"/>
          <w:bCs/>
        </w:rPr>
        <w:t>e a Beruházó és az Önkormányzat között a Beruházó által vállalt valamennyi kötelezettségre.</w:t>
      </w:r>
    </w:p>
    <w:p w14:paraId="589F7310" w14:textId="77777777" w:rsidR="00F3475C" w:rsidRDefault="00F3475C" w:rsidP="00F3475C">
      <w:pPr>
        <w:numPr>
          <w:ilvl w:val="0"/>
          <w:numId w:val="24"/>
        </w:numPr>
        <w:jc w:val="both"/>
        <w:rPr>
          <w:rFonts w:ascii="Calibri" w:hAnsi="Calibri" w:cs="Calibri"/>
          <w:szCs w:val="22"/>
        </w:rPr>
      </w:pPr>
      <w:r w:rsidRPr="002363E5">
        <w:rPr>
          <w:rFonts w:ascii="Calibri" w:hAnsi="Calibri" w:cs="Calibri"/>
          <w:szCs w:val="22"/>
        </w:rPr>
        <w:t>A Bizottság felkéri a polgármestert, hogy a fentiek végrehajtása érdekében a szükséges intézkedések megtételéről gondoskodjon</w:t>
      </w:r>
      <w:r>
        <w:rPr>
          <w:rFonts w:ascii="Calibri" w:hAnsi="Calibri" w:cs="Calibri"/>
          <w:szCs w:val="22"/>
        </w:rPr>
        <w:t>.</w:t>
      </w:r>
    </w:p>
    <w:p w14:paraId="780E2452" w14:textId="77777777" w:rsidR="00F3475C" w:rsidRPr="00820CD9" w:rsidRDefault="00F3475C" w:rsidP="00F3475C">
      <w:pPr>
        <w:jc w:val="both"/>
        <w:rPr>
          <w:rFonts w:ascii="Calibri" w:hAnsi="Calibri" w:cs="Calibri"/>
          <w:szCs w:val="22"/>
        </w:rPr>
      </w:pPr>
    </w:p>
    <w:p w14:paraId="51945320" w14:textId="77777777" w:rsidR="00F3475C" w:rsidRPr="00820CD9" w:rsidRDefault="00F3475C" w:rsidP="00F3475C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András, polgármester</w:t>
      </w:r>
    </w:p>
    <w:p w14:paraId="4245DDD9" w14:textId="77777777" w:rsidR="00F3475C" w:rsidRPr="00820CD9" w:rsidRDefault="00F3475C" w:rsidP="00F3475C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Soma, alpolgármester </w:t>
      </w:r>
    </w:p>
    <w:p w14:paraId="0D5CA4E7" w14:textId="77777777" w:rsidR="00F3475C" w:rsidRPr="00820CD9" w:rsidRDefault="00F3475C" w:rsidP="00F3475C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>Tóth Kálmán, a bizottság elnöke</w:t>
      </w:r>
    </w:p>
    <w:p w14:paraId="362EE7F1" w14:textId="77777777" w:rsidR="00F3475C" w:rsidRPr="00820CD9" w:rsidRDefault="00F3475C" w:rsidP="00F3475C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/a végrehajtás előkészítéséért: </w:t>
      </w:r>
    </w:p>
    <w:p w14:paraId="4084E0F7" w14:textId="77777777" w:rsidR="00F3475C" w:rsidRPr="00820CD9" w:rsidRDefault="00F3475C" w:rsidP="00F3475C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Kalmár Ervin, a Városüzemeltetési Osztály vezetője/</w:t>
      </w:r>
    </w:p>
    <w:p w14:paraId="44B74A75" w14:textId="77777777" w:rsidR="00F3475C" w:rsidRDefault="00F3475C" w:rsidP="00F3475C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  <w:t>1</w:t>
      </w:r>
      <w:r>
        <w:rPr>
          <w:rFonts w:ascii="Calibri" w:hAnsi="Calibri" w:cs="Calibri"/>
          <w:bCs/>
          <w:szCs w:val="22"/>
        </w:rPr>
        <w:t xml:space="preserve">-3. </w:t>
      </w:r>
      <w:r w:rsidRPr="00820CD9">
        <w:rPr>
          <w:rFonts w:ascii="Calibri" w:hAnsi="Calibri" w:cs="Calibri"/>
          <w:bCs/>
          <w:szCs w:val="22"/>
        </w:rPr>
        <w:t xml:space="preserve">pont esetén: </w:t>
      </w:r>
      <w:r>
        <w:rPr>
          <w:rFonts w:ascii="Calibri" w:hAnsi="Calibri" w:cs="Calibri"/>
          <w:bCs/>
          <w:szCs w:val="22"/>
        </w:rPr>
        <w:t>2024. május 30.</w:t>
      </w:r>
    </w:p>
    <w:p w14:paraId="46B04577" w14:textId="77777777" w:rsidR="00F3475C" w:rsidRPr="00EA3F69" w:rsidRDefault="00F3475C" w:rsidP="00F3475C">
      <w:pPr>
        <w:tabs>
          <w:tab w:val="left" w:pos="1418"/>
          <w:tab w:val="left" w:pos="1985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  <w:t>4. pont esetén: folyamatos</w:t>
      </w:r>
    </w:p>
    <w:p w14:paraId="07EE461B" w14:textId="77777777" w:rsidR="000E0EF0" w:rsidRDefault="000E0EF0" w:rsidP="00535133">
      <w:pPr>
        <w:jc w:val="center"/>
        <w:rPr>
          <w:rFonts w:asciiTheme="minorHAnsi" w:hAnsiTheme="minorHAnsi" w:cstheme="minorHAnsi"/>
        </w:rPr>
      </w:pPr>
    </w:p>
    <w:p w14:paraId="5D9E6DA2" w14:textId="77777777" w:rsidR="00F3475C" w:rsidRDefault="00F3475C" w:rsidP="00535133">
      <w:pPr>
        <w:jc w:val="center"/>
        <w:rPr>
          <w:rFonts w:asciiTheme="minorHAnsi" w:hAnsiTheme="minorHAnsi" w:cstheme="minorHAnsi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D4676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EF6864">
        <w:rPr>
          <w:rFonts w:asciiTheme="minorHAnsi" w:hAnsiTheme="minorHAnsi" w:cstheme="minorHAnsi"/>
          <w:bCs/>
          <w:szCs w:val="22"/>
        </w:rPr>
        <w:t>március 26</w:t>
      </w:r>
      <w:r w:rsidR="00FE171F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25F0FA42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4"/>
  </w:num>
  <w:num w:numId="3" w16cid:durableId="1392846801">
    <w:abstractNumId w:val="18"/>
  </w:num>
  <w:num w:numId="4" w16cid:durableId="9269589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7"/>
  </w:num>
  <w:num w:numId="7" w16cid:durableId="2440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7"/>
  </w:num>
  <w:num w:numId="9" w16cid:durableId="1670909456">
    <w:abstractNumId w:val="3"/>
  </w:num>
  <w:num w:numId="10" w16cid:durableId="532159599">
    <w:abstractNumId w:val="10"/>
  </w:num>
  <w:num w:numId="11" w16cid:durableId="1345017256">
    <w:abstractNumId w:val="17"/>
  </w:num>
  <w:num w:numId="12" w16cid:durableId="1532105490">
    <w:abstractNumId w:val="2"/>
  </w:num>
  <w:num w:numId="13" w16cid:durableId="1025137183">
    <w:abstractNumId w:val="6"/>
  </w:num>
  <w:num w:numId="14" w16cid:durableId="119611915">
    <w:abstractNumId w:val="13"/>
  </w:num>
  <w:num w:numId="15" w16cid:durableId="8095154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9"/>
  </w:num>
  <w:num w:numId="18" w16cid:durableId="1841431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6"/>
  </w:num>
  <w:num w:numId="20" w16cid:durableId="2070490008">
    <w:abstractNumId w:val="14"/>
  </w:num>
  <w:num w:numId="21" w16cid:durableId="1783567293">
    <w:abstractNumId w:val="0"/>
  </w:num>
  <w:num w:numId="22" w16cid:durableId="119156227">
    <w:abstractNumId w:val="5"/>
  </w:num>
  <w:num w:numId="23" w16cid:durableId="12535829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97146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E0EF0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03089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5F62B3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1559C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D3FC2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475C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2024-03-26T11:06:00Z</cp:lastPrinted>
  <dcterms:created xsi:type="dcterms:W3CDTF">2024-03-26T11:06:00Z</dcterms:created>
  <dcterms:modified xsi:type="dcterms:W3CDTF">2024-03-26T11:06:00Z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