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5218A41" w14:textId="77777777" w:rsidR="00BD4761" w:rsidRPr="00AB5768" w:rsidRDefault="00BD4761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2C18958" w14:textId="4F77C8DA" w:rsidR="00324023" w:rsidRPr="00AB5768" w:rsidRDefault="00A81B2B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14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BEFBD8" w14:textId="77777777" w:rsidR="0049108D" w:rsidRPr="00AB5768" w:rsidRDefault="0049108D" w:rsidP="00EF4E5E">
      <w:pPr>
        <w:rPr>
          <w:rFonts w:ascii="Calibri" w:hAnsi="Calibri" w:cs="Calibri"/>
          <w:sz w:val="22"/>
          <w:szCs w:val="22"/>
        </w:rPr>
      </w:pPr>
    </w:p>
    <w:p w14:paraId="0AD03F26" w14:textId="77777777" w:rsidR="006F6DFE" w:rsidRPr="00AB5768" w:rsidRDefault="006F6DFE" w:rsidP="006F6DFE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Hlk115332252"/>
      <w:r w:rsidRPr="00AB5768">
        <w:rPr>
          <w:rFonts w:ascii="Calibri" w:hAnsi="Calibri" w:cs="Calibri"/>
          <w:bCs/>
          <w:sz w:val="22"/>
          <w:szCs w:val="22"/>
        </w:rPr>
        <w:t xml:space="preserve">A Bűnmegelőzési, Közbiztonsági és Közrendvédelmi Bizottság megtárgyalta a </w:t>
      </w:r>
      <w:r w:rsidRPr="00361601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AB5768">
        <w:rPr>
          <w:rFonts w:ascii="Calibri" w:hAnsi="Calibri" w:cs="Calibri"/>
          <w:sz w:val="22"/>
          <w:szCs w:val="22"/>
        </w:rPr>
        <w:t xml:space="preserve"> című</w:t>
      </w:r>
      <w:r w:rsidRPr="00AB5768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6B3E4781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Bizottság egyetért azzal, hogy </w:t>
      </w:r>
      <w:r w:rsidRPr="00AB5768">
        <w:rPr>
          <w:rFonts w:ascii="Calibri" w:hAnsi="Calibri" w:cs="Calibri"/>
          <w:iCs/>
          <w:sz w:val="22"/>
          <w:szCs w:val="22"/>
        </w:rPr>
        <w:t>a Márkus Emília utca folytatásában lévő 2229/2 hrsz-ú út és a 11-es Huszár út csomópontjában a 11-es Huszár úton parkoló autók miatt a jelenlegi „Elsőbbségadás kötelező” jelzőtábla kerüljön lecserélésre „Állj! Elsőbbségadás kötelező” jelzőtáblára</w:t>
      </w:r>
      <w:r w:rsidRPr="00AB5768">
        <w:rPr>
          <w:rFonts w:ascii="Calibri" w:hAnsi="Calibri" w:cs="Calibri"/>
          <w:sz w:val="22"/>
          <w:szCs w:val="22"/>
        </w:rPr>
        <w:t>.</w:t>
      </w:r>
    </w:p>
    <w:p w14:paraId="4F4A0B89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Bizottság egyetért azzal, hogy a Szabadnép utcában található két útkanyarulat forgalombiztonsága miatt kerüljenek elhelyezésre 30 km-es sebességkorlátozás jelzőtáblák, illetve „Veszélyes útkanyarulat” jelzőtáblák.</w:t>
      </w:r>
    </w:p>
    <w:p w14:paraId="66A9615B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Bizottság egyetért azzal, hogy kerüljön kihelyezésre a Wesselényi Miklós utca 27. szám alatti ingatlan személyi bejárója és a Honvéd út közötti útszakaszra hatályos „Megállni tilos” közúti jelzőtábla.</w:t>
      </w:r>
    </w:p>
    <w:p w14:paraId="0B08D10E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Bizottság egyetért azzal, hogy a </w:t>
      </w:r>
      <w:r w:rsidRPr="00AB5768">
        <w:rPr>
          <w:rFonts w:ascii="Calibri" w:hAnsi="Calibri" w:cs="Calibri"/>
          <w:bCs/>
          <w:sz w:val="22"/>
          <w:szCs w:val="22"/>
        </w:rPr>
        <w:t>Jókai Mór utcában a Szent István parknál lévő kijelölt gyalogátkelőhely biztonságosabbá tétele érdekében az alábbi forgalomtechnikai intézkedések kerüljenek bevezetésre.</w:t>
      </w:r>
    </w:p>
    <w:p w14:paraId="6C48B643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gyalogátkelőhely előtt és után 30-30 méter hosszban záróvonal festése,</w:t>
      </w:r>
    </w:p>
    <w:p w14:paraId="3C8520AD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Gyalogátkelőhely jelzőtáblák megismétlése a bal oldalon is az átkelő előtt, illetve a „Gyalogátkelőhely” jelzőtáblák lecserélése FNS (fluor-neon sárga) keretes kivitelű jelzőtáblákra, </w:t>
      </w:r>
    </w:p>
    <w:p w14:paraId="5A435BE5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gyalogátkelőhely előtt mindkét forgalmi irány részére előzési tilalom bevezetése, a „Gyalogátkelőhely” </w:t>
      </w:r>
      <w:proofErr w:type="spellStart"/>
      <w:r w:rsidRPr="00AB5768">
        <w:rPr>
          <w:rFonts w:ascii="Calibri" w:hAnsi="Calibri" w:cs="Calibri"/>
          <w:sz w:val="22"/>
          <w:szCs w:val="22"/>
        </w:rPr>
        <w:t>veszélytjelző</w:t>
      </w:r>
      <w:proofErr w:type="spellEnd"/>
      <w:r w:rsidRPr="00AB5768">
        <w:rPr>
          <w:rFonts w:ascii="Calibri" w:hAnsi="Calibri" w:cs="Calibri"/>
          <w:sz w:val="22"/>
          <w:szCs w:val="22"/>
        </w:rPr>
        <w:t xml:space="preserve"> táblák lecserélése FNS (fluor-neon sárga) keretes kivitelű jelzőtáblákra, valamint „Gyalogátkelőhely </w:t>
      </w:r>
      <w:proofErr w:type="spellStart"/>
      <w:r w:rsidRPr="00AB5768">
        <w:rPr>
          <w:rFonts w:ascii="Calibri" w:hAnsi="Calibri" w:cs="Calibri"/>
          <w:sz w:val="22"/>
          <w:szCs w:val="22"/>
        </w:rPr>
        <w:t>veszélytjelző</w:t>
      </w:r>
      <w:proofErr w:type="spellEnd"/>
      <w:r w:rsidRPr="00AB5768">
        <w:rPr>
          <w:rFonts w:ascii="Calibri" w:hAnsi="Calibri" w:cs="Calibri"/>
          <w:sz w:val="22"/>
          <w:szCs w:val="22"/>
        </w:rPr>
        <w:t xml:space="preserve"> burkolati jelek felfestése,</w:t>
      </w:r>
    </w:p>
    <w:p w14:paraId="6529523B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gyalogátkelőhely előtt és után a parkolósávban a parkolás megszüntetése forgalom elől elzárt terület felfestésével (átkelő előtt 13 méter hosszban, átkelő után 7 méter hosszban),</w:t>
      </w:r>
    </w:p>
    <w:p w14:paraId="7D448CCD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„Gyalogátkelőhely” jelzőtáblát részben takaró fa kivágása,</w:t>
      </w:r>
    </w:p>
    <w:p w14:paraId="49DA9FD7" w14:textId="77777777" w:rsidR="006F6DFE" w:rsidRPr="00AB5768" w:rsidRDefault="006F6DFE" w:rsidP="006F6DFE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teljes útszakaszon a „Főútvonal” jelzőtáblák levétele.</w:t>
      </w:r>
    </w:p>
    <w:p w14:paraId="6332CF40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Bizottság egyetért a </w:t>
      </w:r>
      <w:r w:rsidRPr="00AB5768">
        <w:rPr>
          <w:rFonts w:ascii="Calibri" w:hAnsi="Calibri" w:cs="Calibri"/>
          <w:bCs/>
          <w:sz w:val="22"/>
          <w:szCs w:val="22"/>
        </w:rPr>
        <w:t>Király utcában 30 km-es sebességkorlátozás bevezetésével kapcsolatosan a Rendőrség álláspontjával, a 30 km-es sebességkorlátozás bevezetését nem támogatja.</w:t>
      </w:r>
    </w:p>
    <w:p w14:paraId="2F45A36A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 xml:space="preserve">A Bizottság a </w:t>
      </w:r>
      <w:proofErr w:type="spellStart"/>
      <w:r w:rsidRPr="00AB5768">
        <w:rPr>
          <w:rFonts w:ascii="Calibri" w:hAnsi="Calibri" w:cs="Calibri"/>
          <w:bCs/>
          <w:sz w:val="22"/>
          <w:szCs w:val="22"/>
        </w:rPr>
        <w:t>Markusovszky</w:t>
      </w:r>
      <w:proofErr w:type="spellEnd"/>
      <w:r w:rsidRPr="00AB5768">
        <w:rPr>
          <w:rFonts w:ascii="Calibri" w:hAnsi="Calibri" w:cs="Calibri"/>
          <w:bCs/>
          <w:sz w:val="22"/>
          <w:szCs w:val="22"/>
        </w:rPr>
        <w:t xml:space="preserve"> Lajos utcában a Kórház főbejárata és az Egészségügyi Alapellátó Központ bejárata közötti szakaszon kijelölt gyalogos-átkelőhely létesítésével egyetért az előterjesztés 2. melléklet szerinti helyszínen. A Bizottság felkéri a polgármestert, hogy a tervezési feladatok elvégzéséhez szükséges eljárást, valamint a szerződés előkészítését indítsa el a 2024. évi költségvetés „Évközi tervezések, útfelújítás tervezések, egyéb tervezések” előirányzat terhére.</w:t>
      </w:r>
    </w:p>
    <w:p w14:paraId="1D9AF932" w14:textId="77777777" w:rsidR="006F6DFE" w:rsidRPr="00AB5768" w:rsidRDefault="006F6DFE" w:rsidP="006F6DF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</w:p>
    <w:p w14:paraId="5D56A4EA" w14:textId="77777777" w:rsidR="006F6DFE" w:rsidRPr="00AB5768" w:rsidRDefault="006F6DFE" w:rsidP="006F6DFE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019639" w14:textId="77777777" w:rsidR="006F6DFE" w:rsidRPr="00AB5768" w:rsidRDefault="006F6DFE" w:rsidP="006F6DFE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b/>
          <w:bCs/>
          <w:sz w:val="22"/>
          <w:szCs w:val="22"/>
        </w:rPr>
        <w:tab/>
      </w:r>
      <w:r w:rsidRPr="00AB5768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AB5768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AB5768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37ECF428" w14:textId="77777777" w:rsidR="006F6DFE" w:rsidRPr="00AB5768" w:rsidRDefault="006F6DFE" w:rsidP="006F6DFE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85F6824" w14:textId="77777777" w:rsidR="006F6DFE" w:rsidRPr="00AB5768" w:rsidRDefault="006F6DFE" w:rsidP="006F6DFE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F2AFD1B" w14:textId="48572073" w:rsidR="006F6DFE" w:rsidRPr="00AB5768" w:rsidRDefault="00A81B2B" w:rsidP="00A81B2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F6DFE" w:rsidRPr="00AB5768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4F3CA7FC" w14:textId="6BB99A40" w:rsidR="006F6DFE" w:rsidRPr="00AB5768" w:rsidRDefault="00A81B2B" w:rsidP="00A81B2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F6DFE" w:rsidRPr="00AB5768">
        <w:rPr>
          <w:rFonts w:ascii="Calibri" w:hAnsi="Calibri" w:cs="Calibri"/>
          <w:sz w:val="22"/>
          <w:szCs w:val="22"/>
        </w:rPr>
        <w:t>Kalmár Ervin, a Városüzemeltetési Osztály vezetője/</w:t>
      </w:r>
    </w:p>
    <w:p w14:paraId="65054AB5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0FEBA1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bCs/>
          <w:sz w:val="22"/>
          <w:szCs w:val="22"/>
        </w:rPr>
        <w:tab/>
        <w:t>1-4. pont esetén: 2024. május 30.</w:t>
      </w:r>
    </w:p>
    <w:p w14:paraId="58CF4C37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ab/>
        <w:t>5. pont esetén: azonnal</w:t>
      </w:r>
    </w:p>
    <w:p w14:paraId="23ABB3D2" w14:textId="77777777" w:rsidR="006F6DFE" w:rsidRPr="00AB5768" w:rsidRDefault="006F6DFE" w:rsidP="006F6DF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Arial" w:hAnsi="Arial" w:cs="Arial"/>
        </w:rPr>
        <w:tab/>
      </w:r>
      <w:r w:rsidRPr="00AB5768">
        <w:rPr>
          <w:rFonts w:ascii="Calibri" w:hAnsi="Calibri" w:cs="Calibri"/>
          <w:sz w:val="22"/>
          <w:szCs w:val="22"/>
        </w:rPr>
        <w:t xml:space="preserve">6. pont esetén: 2024. évi költségvetési rendelet megalkotását követően </w:t>
      </w:r>
    </w:p>
    <w:p w14:paraId="5F14C6C1" w14:textId="77777777" w:rsidR="00BD4761" w:rsidRPr="00AB5768" w:rsidRDefault="00BD4761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bookmarkEnd w:id="0"/>
    <w:sectPr w:rsidR="00BD4761" w:rsidRPr="00AB5768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3FFC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24B5D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389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2024-02-27T12:15:00Z</dcterms:created>
  <dcterms:modified xsi:type="dcterms:W3CDTF">2024-02-27T12:15:00Z</dcterms:modified>
</cp:coreProperties>
</file>