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CA4D" w14:textId="77777777" w:rsidR="005D584A" w:rsidRDefault="005D584A" w:rsidP="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Szombathely Megyei Jogú Város Önkormányzata Közgyűlésének</w:t>
      </w:r>
    </w:p>
    <w:p w14:paraId="2A4761FB" w14:textId="1F1996C4" w:rsidR="009837A4" w:rsidRPr="005D584A" w:rsidRDefault="00184656" w:rsidP="005D584A">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8</w:t>
      </w:r>
      <w:r w:rsidR="005D584A" w:rsidRPr="005D584A">
        <w:rPr>
          <w:rFonts w:asciiTheme="minorHAnsi" w:hAnsiTheme="minorHAnsi" w:cstheme="minorHAnsi"/>
          <w:b/>
          <w:bCs/>
          <w:sz w:val="22"/>
          <w:szCs w:val="22"/>
        </w:rPr>
        <w:t>/</w:t>
      </w:r>
      <w:r w:rsidR="005D584A">
        <w:rPr>
          <w:rFonts w:asciiTheme="minorHAnsi" w:hAnsiTheme="minorHAnsi" w:cstheme="minorHAnsi"/>
          <w:b/>
          <w:bCs/>
          <w:sz w:val="22"/>
          <w:szCs w:val="22"/>
        </w:rPr>
        <w:t>2024.</w:t>
      </w:r>
      <w:r w:rsidR="005D584A" w:rsidRPr="005D584A">
        <w:rPr>
          <w:rFonts w:asciiTheme="minorHAnsi" w:hAnsiTheme="minorHAnsi" w:cstheme="minorHAnsi"/>
          <w:b/>
          <w:bCs/>
          <w:sz w:val="22"/>
          <w:szCs w:val="22"/>
        </w:rPr>
        <w:t xml:space="preserve"> (</w:t>
      </w:r>
      <w:r>
        <w:rPr>
          <w:rFonts w:asciiTheme="minorHAnsi" w:hAnsiTheme="minorHAnsi" w:cstheme="minorHAnsi"/>
          <w:b/>
          <w:bCs/>
          <w:sz w:val="22"/>
          <w:szCs w:val="22"/>
        </w:rPr>
        <w:t>III.5.</w:t>
      </w:r>
      <w:r w:rsidR="005D584A" w:rsidRPr="005D584A">
        <w:rPr>
          <w:rFonts w:asciiTheme="minorHAnsi" w:hAnsiTheme="minorHAnsi" w:cstheme="minorHAnsi"/>
          <w:b/>
          <w:bCs/>
          <w:sz w:val="22"/>
          <w:szCs w:val="22"/>
        </w:rPr>
        <w:t>) önkormányzati rendelete</w:t>
      </w:r>
    </w:p>
    <w:p w14:paraId="0F86A890" w14:textId="77777777" w:rsidR="009837A4" w:rsidRPr="005D584A" w:rsidRDefault="005D584A" w:rsidP="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az önkormányzat 2024. évi költségvetéséről</w:t>
      </w:r>
    </w:p>
    <w:p w14:paraId="3BFD4FA4" w14:textId="77777777" w:rsidR="009837A4" w:rsidRPr="005D584A" w:rsidRDefault="005D584A">
      <w:pPr>
        <w:pStyle w:val="Szvegtrzs"/>
        <w:spacing w:before="22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Szombathely Megyei Jogú Város Önkormányzatának Közgyűlése az Alaptörvény 32. cikk (2) bekezdésében meghatározott eredeti jogalkotói hatáskörében, az Alaptörvény 32. cikk (1) bekezdés f) pontjában meghatározott feladatkörében eljárva a következőket rendeli el:</w:t>
      </w:r>
    </w:p>
    <w:p w14:paraId="7FE50A4F"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 §</w:t>
      </w:r>
    </w:p>
    <w:p w14:paraId="10C980B3"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E rendelet hatálya a Közgyűlésre és annak szerveire, az önkormányzat költségvetési szerveire terjed ki.</w:t>
      </w:r>
    </w:p>
    <w:p w14:paraId="1D5AFA38" w14:textId="77777777" w:rsidR="009837A4" w:rsidRPr="005D584A" w:rsidRDefault="005D584A">
      <w:pPr>
        <w:pStyle w:val="Szvegtrzs"/>
        <w:spacing w:before="360"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I. Fejezet</w:t>
      </w:r>
    </w:p>
    <w:p w14:paraId="463DE9BF" w14:textId="77777777" w:rsidR="009837A4" w:rsidRPr="005D584A" w:rsidRDefault="005D584A">
      <w:pPr>
        <w:pStyle w:val="Szvegtrzs"/>
        <w:spacing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 xml:space="preserve">Az önkormányzat bevételei és kiadásai </w:t>
      </w:r>
    </w:p>
    <w:p w14:paraId="503D0F17"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2. §</w:t>
      </w:r>
    </w:p>
    <w:p w14:paraId="5178C2DE"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 Közgyűlés az Önkormányzat 2024. évi költségvetésének bevételi főösszegét 26.950.850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kiadási főösszegét 30.998.915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állapítja meg.</w:t>
      </w:r>
    </w:p>
    <w:p w14:paraId="20D88C8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(2) A működési bevételek és kiadások egyenlegét – 2.837.567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a finanszírozási célú kiadásokat (pénzügyi lízing tőke része) - 120.750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az ezeket finanszírozó előző évek működési maradványát + 2.928.050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határozza meg. Az így számított működési egyenleg -30.267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2E92D9C7"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(3) A felhalmozási célú bevételek és kiadások egyenlege – 1.210.498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az ezt finanszírozó előző évek felhalmozási maradványát + 1.240.765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-ban határozza meg. Az így számított felhalmozási egyenleg +30.267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52B96183"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(4) Az egyéb finanszírozási célú bevételeket (2024. évi költségvetési támogatási előleg) + 257.267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2CDEBD9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(5) Az egyéb finanszírozási célú kiadásokat (2024. évi költségvetési támogatási előleg) – 257.267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781C7CB5"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(6) A külső finanszírozási célú bevételeket 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77E91BB2"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3. §</w:t>
      </w:r>
    </w:p>
    <w:p w14:paraId="44D863E4"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 költségvetés kiemelt előirányzatait az 1. melléklet, az összevont </w:t>
      </w:r>
      <w:proofErr w:type="spellStart"/>
      <w:r w:rsidRPr="005D584A">
        <w:rPr>
          <w:rFonts w:asciiTheme="minorHAnsi" w:hAnsiTheme="minorHAnsi" w:cstheme="minorHAnsi"/>
          <w:sz w:val="22"/>
          <w:szCs w:val="22"/>
        </w:rPr>
        <w:t>mérlegadatokat</w:t>
      </w:r>
      <w:proofErr w:type="spellEnd"/>
      <w:r w:rsidRPr="005D584A">
        <w:rPr>
          <w:rFonts w:asciiTheme="minorHAnsi" w:hAnsiTheme="minorHAnsi" w:cstheme="minorHAnsi"/>
          <w:sz w:val="22"/>
          <w:szCs w:val="22"/>
        </w:rPr>
        <w:t xml:space="preserve"> a 2. melléklet tartalmazza.</w:t>
      </w:r>
    </w:p>
    <w:p w14:paraId="3C7CEEC8"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2. § (1) bekezdésében meghatározott bevételi főösszeg forrásait és azok összegét a 3., 5. és 17. melléklet tartalmazza.</w:t>
      </w:r>
    </w:p>
    <w:p w14:paraId="1FE1370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költségvetési szervek bevételeit a 4. melléklet tartalmazza.</w:t>
      </w:r>
    </w:p>
    <w:p w14:paraId="1E093FF2"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4. §</w:t>
      </w:r>
    </w:p>
    <w:p w14:paraId="63E6DB10"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 Közgyűlés a gazdálkodás biztonsága érdekében szükséges folyószámla hitelkeret összegét 2024. évben 800.000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w:t>
      </w:r>
    </w:p>
    <w:p w14:paraId="2A6EDED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folyószámlahitellel összefüggő szerződések, kötelezettségvállalások aláírására a polgármester jogosult.</w:t>
      </w:r>
    </w:p>
    <w:p w14:paraId="7A679267"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lastRenderedPageBreak/>
        <w:t xml:space="preserve">(3) A Közgyűlés kötelezettséget vállal arra, hogy a folyószámlahitel visszafizetése </w:t>
      </w:r>
      <w:proofErr w:type="spellStart"/>
      <w:r w:rsidRPr="005D584A">
        <w:rPr>
          <w:rFonts w:asciiTheme="minorHAnsi" w:hAnsiTheme="minorHAnsi" w:cstheme="minorHAnsi"/>
          <w:sz w:val="22"/>
          <w:szCs w:val="22"/>
        </w:rPr>
        <w:t>elsődlegességet</w:t>
      </w:r>
      <w:proofErr w:type="spellEnd"/>
      <w:r w:rsidRPr="005D584A">
        <w:rPr>
          <w:rFonts w:asciiTheme="minorHAnsi" w:hAnsiTheme="minorHAnsi" w:cstheme="minorHAnsi"/>
          <w:sz w:val="22"/>
          <w:szCs w:val="22"/>
        </w:rPr>
        <w:t xml:space="preserve"> élvez a kiadásai között.</w:t>
      </w:r>
    </w:p>
    <w:p w14:paraId="72687160"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5. §</w:t>
      </w:r>
    </w:p>
    <w:p w14:paraId="2BD268BC"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A Közgyűlés a költségvetési szervek kiadásait 14.544.010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 a 6. mellékletben részletezettek szerint.</w:t>
      </w:r>
    </w:p>
    <w:p w14:paraId="4208CDB0"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6. §</w:t>
      </w:r>
    </w:p>
    <w:p w14:paraId="66C7A729"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A Közgyűlés a költségvetési szervek 2024. évi induló létszámkeretét 1.454 főben határozza meg a 7. mellékletben részletezettek szerint.</w:t>
      </w:r>
    </w:p>
    <w:p w14:paraId="1464C203"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7. §</w:t>
      </w:r>
    </w:p>
    <w:p w14:paraId="7873B910"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Az ágazatonként meghatározott célok elkülönített kiadásainak részletezését a 8-16. melléklet tartalmazza.</w:t>
      </w:r>
    </w:p>
    <w:p w14:paraId="0A8FA210"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8. §</w:t>
      </w:r>
    </w:p>
    <w:p w14:paraId="4348EE0B"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A Közgyűlés az önkormányzati felhalmozási kiadások előirányzatát 1.358.061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-ban határozza meg, amelynek részletes adatait a 18. melléklet tartalmazza.</w:t>
      </w:r>
    </w:p>
    <w:p w14:paraId="5FE0F89B"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9. §</w:t>
      </w:r>
    </w:p>
    <w:p w14:paraId="54AE3FA1"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 Közgyűlés céltartalékokat képez az alábbiak szerint:</w:t>
      </w:r>
    </w:p>
    <w:p w14:paraId="3BCBDDDA"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 xml:space="preserve">Általános tartalék 4.597 </w:t>
      </w:r>
      <w:proofErr w:type="spellStart"/>
      <w:r w:rsidRPr="005D584A">
        <w:rPr>
          <w:rFonts w:asciiTheme="minorHAnsi" w:hAnsiTheme="minorHAnsi" w:cstheme="minorHAnsi"/>
          <w:sz w:val="22"/>
          <w:szCs w:val="22"/>
        </w:rPr>
        <w:t>eFt</w:t>
      </w:r>
      <w:proofErr w:type="spellEnd"/>
    </w:p>
    <w:p w14:paraId="170AD04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 xml:space="preserve">Közművelődési kiegészítő támogatás - Berzsenyi D. Könyvtár 142.713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14E53D11"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 xml:space="preserve">Tartalék - kulturális bérpótlék év közbeni biztosítására 311.954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39645FA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d)</w:t>
      </w:r>
      <w:r w:rsidRPr="005D584A">
        <w:rPr>
          <w:rFonts w:asciiTheme="minorHAnsi" w:hAnsiTheme="minorHAnsi" w:cstheme="minorHAnsi"/>
          <w:sz w:val="22"/>
          <w:szCs w:val="22"/>
        </w:rPr>
        <w:tab/>
        <w:t xml:space="preserve">Tartalék – közétkeztetési rezsi kulcs emeléséből adódó többletkiadások fedezetére 116.000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w:t>
      </w:r>
    </w:p>
    <w:p w14:paraId="5AB6AFDC"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Az (1) bekezdésben meghatározott céltartalékok felett a polgármester jogosult dönteni.</w:t>
      </w:r>
    </w:p>
    <w:p w14:paraId="2D85601E" w14:textId="77777777" w:rsidR="009837A4" w:rsidRPr="005D584A" w:rsidRDefault="005D584A">
      <w:pPr>
        <w:pStyle w:val="Szvegtrzs"/>
        <w:spacing w:before="360"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II. Fejezet</w:t>
      </w:r>
    </w:p>
    <w:p w14:paraId="70C52687" w14:textId="77777777" w:rsidR="009837A4" w:rsidRPr="005D584A" w:rsidRDefault="005D584A">
      <w:pPr>
        <w:pStyle w:val="Szvegtrzs"/>
        <w:spacing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 xml:space="preserve">A gazdálkodás rendje </w:t>
      </w:r>
    </w:p>
    <w:p w14:paraId="5663FBC2"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 Előirányzat-módosítás</w:t>
      </w:r>
    </w:p>
    <w:p w14:paraId="54BE1EE9"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10. §</w:t>
      </w:r>
    </w:p>
    <w:p w14:paraId="1CB4BDE4"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Az e rendeletben megjelenő bevételek és kiadások módosításáról, a kiadási előirányzatok közötti átcsoportosításról a (2) – (4) bekezdésben foglalt kivétellel a Közgyűlés dönt.</w:t>
      </w:r>
    </w:p>
    <w:p w14:paraId="5CE5A739"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Az önkormányzat kiadási előirányzatait az 1. mellékletben meghatározott egységes rovatrend B1. Működési célú támogatások államháztartáson belülről, B2. Felhalmozási célú támogatások államháztartáson belülről, B6. Működési célú átvett pénzeszközök és B7. Felhalmozási célú átvett pénzeszközök egyidejű növelésével, az évközben rendelkezésre bocsátott bevételek összegével a polgármester megnövelheti.</w:t>
      </w:r>
    </w:p>
    <w:p w14:paraId="714D15E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polgármester a Magyar Államkincstár felé teljesítendő havi adatszolgáltatások megfelelő teljesítése érdekében a kiemelt előirányzatok között átcsoportosítást hajthat végre úgy, hogy az átcsoportosítás a rendeletben meghatározott feladat ellátását nem érinti.</w:t>
      </w:r>
    </w:p>
    <w:p w14:paraId="354E948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(4) A polgármester a költségvetésért felelős alpolgármester javaslata alapján, két költségvetési rendeletmódosítás közötti időben, saját hatáskörében az önkormányzat költségvetésében ugyanazon célra, </w:t>
      </w:r>
      <w:r w:rsidRPr="005D584A">
        <w:rPr>
          <w:rFonts w:asciiTheme="minorHAnsi" w:hAnsiTheme="minorHAnsi" w:cstheme="minorHAnsi"/>
          <w:sz w:val="22"/>
          <w:szCs w:val="22"/>
        </w:rPr>
        <w:lastRenderedPageBreak/>
        <w:t xml:space="preserve">legfeljebb egy alkalommal 99.000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xml:space="preserve"> egyedi értékhatárig előirányzat átcsoportosítást hajthat végre úgy, hogy az működési hiányt nem eredményezhet, és a csökkentéssel érintett feladat ellátását nem veszélyeztetheti.</w:t>
      </w:r>
    </w:p>
    <w:p w14:paraId="22A54694"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(5) A (4) bekezdésben végrehajtott előirányzat átcsoportosításokról a polgármester a költségvetési rendelet soron következő módosításakor beszámol.</w:t>
      </w:r>
    </w:p>
    <w:p w14:paraId="39916A71"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2. Az előirányzatok felhasználása</w:t>
      </w:r>
    </w:p>
    <w:p w14:paraId="1AAD4041"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11. §</w:t>
      </w:r>
    </w:p>
    <w:p w14:paraId="0386B0DE"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 „vagyongazdálkodásból származó bevételek” realizálása érdekében előterjesztést kell készíteni az értékesíthető vagyonelemekkel kapcsolatos stratégiáról.</w:t>
      </w:r>
    </w:p>
    <w:p w14:paraId="613BF16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Előirányzat és forrás biztosítása nélkül kötelezettség nem vállalható.</w:t>
      </w:r>
    </w:p>
    <w:p w14:paraId="53A95542"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Az önkormányzati kiadási előirányzatok felhasználására önkormányzati rendeletekben és e rendeletben a Közgyűlés hatáskörébe, és a Bizottságok hatáskörébe utalt előirányzatok kivételével a polgármester jogosult dönteni.</w:t>
      </w:r>
    </w:p>
    <w:p w14:paraId="2238B871"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(4) Az alábbi kiadási előirányzatok felhasználásáról kizárólag a Közgyűlés jogosult dönteni:</w:t>
      </w:r>
    </w:p>
    <w:p w14:paraId="75089D5E"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Arany János ösztöndíj</w:t>
      </w:r>
    </w:p>
    <w:p w14:paraId="668A0294"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ELTE támogatás</w:t>
      </w:r>
    </w:p>
    <w:p w14:paraId="5791C31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(5) Az alábbi kiadási előirányzatok felhasználásáról kizárólag a Városstratégiai, Idegenforgalmi és Sport Bizottság jogosult dönteni:</w:t>
      </w:r>
    </w:p>
    <w:p w14:paraId="0DF6A66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Óvoda intézményi karbantartás</w:t>
      </w:r>
    </w:p>
    <w:p w14:paraId="4A5A4463"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Egyéb sportcélú kiadások, támogatások</w:t>
      </w:r>
    </w:p>
    <w:p w14:paraId="03FE5FB0"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Évközi tervezések, útfelújítás tervezések, egyéb tervezések</w:t>
      </w:r>
    </w:p>
    <w:p w14:paraId="50A98E9F"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(6) Az alábbi kiadási előirányzatok felhasználásáról kizárólag a Kulturális, Oktatási és Civil Bizottság jogosult dönteni:</w:t>
      </w:r>
    </w:p>
    <w:p w14:paraId="13D13FA2"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Köznevelési feladatellátásra átadott vagyon ellenőrzése</w:t>
      </w:r>
    </w:p>
    <w:p w14:paraId="5D82E378"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Versenyek, rendezvények, támogatások</w:t>
      </w:r>
    </w:p>
    <w:p w14:paraId="015D669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Országos tanulmányi versenyen eredményesen szereplő diákok és felkészítő tanárok jutalmazása</w:t>
      </w:r>
    </w:p>
    <w:p w14:paraId="773542DC"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d)</w:t>
      </w:r>
      <w:r w:rsidRPr="005D584A">
        <w:rPr>
          <w:rFonts w:asciiTheme="minorHAnsi" w:hAnsiTheme="minorHAnsi" w:cstheme="minorHAnsi"/>
          <w:sz w:val="22"/>
          <w:szCs w:val="22"/>
        </w:rPr>
        <w:tab/>
        <w:t xml:space="preserve">Önkormányzati </w:t>
      </w:r>
      <w:proofErr w:type="spellStart"/>
      <w:r w:rsidRPr="005D584A">
        <w:rPr>
          <w:rFonts w:asciiTheme="minorHAnsi" w:hAnsiTheme="minorHAnsi" w:cstheme="minorHAnsi"/>
          <w:sz w:val="22"/>
          <w:szCs w:val="22"/>
        </w:rPr>
        <w:t>napközis</w:t>
      </w:r>
      <w:proofErr w:type="spellEnd"/>
      <w:r w:rsidRPr="005D584A">
        <w:rPr>
          <w:rFonts w:asciiTheme="minorHAnsi" w:hAnsiTheme="minorHAnsi" w:cstheme="minorHAnsi"/>
          <w:sz w:val="22"/>
          <w:szCs w:val="22"/>
        </w:rPr>
        <w:t xml:space="preserve"> tábor megszervezése</w:t>
      </w:r>
    </w:p>
    <w:p w14:paraId="5152DEDE"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e)</w:t>
      </w:r>
      <w:r w:rsidRPr="005D584A">
        <w:rPr>
          <w:rFonts w:asciiTheme="minorHAnsi" w:hAnsiTheme="minorHAnsi" w:cstheme="minorHAnsi"/>
          <w:sz w:val="22"/>
          <w:szCs w:val="22"/>
        </w:rPr>
        <w:tab/>
        <w:t>Városi pedagógus nap, tanévnyitó ünnepség</w:t>
      </w:r>
    </w:p>
    <w:p w14:paraId="733CD412"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f)</w:t>
      </w:r>
      <w:r w:rsidRPr="005D584A">
        <w:rPr>
          <w:rFonts w:asciiTheme="minorHAnsi" w:hAnsiTheme="minorHAnsi" w:cstheme="minorHAnsi"/>
          <w:sz w:val="22"/>
          <w:szCs w:val="22"/>
        </w:rPr>
        <w:tab/>
        <w:t>Kalandváros és Műjégpálya óvodai és iskolai csoportok által történő szervezett látogatásának támogatása</w:t>
      </w:r>
    </w:p>
    <w:p w14:paraId="7FA0A62E"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g)</w:t>
      </w:r>
      <w:r w:rsidRPr="005D584A">
        <w:rPr>
          <w:rFonts w:asciiTheme="minorHAnsi" w:hAnsiTheme="minorHAnsi" w:cstheme="minorHAnsi"/>
          <w:sz w:val="22"/>
          <w:szCs w:val="22"/>
        </w:rPr>
        <w:tab/>
        <w:t>SZMJV Diákönkormányzat - rendezvények, programok, támogatások, egyéb kiadások</w:t>
      </w:r>
    </w:p>
    <w:p w14:paraId="5114256D"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h)</w:t>
      </w:r>
      <w:r w:rsidRPr="005D584A">
        <w:rPr>
          <w:rFonts w:asciiTheme="minorHAnsi" w:hAnsiTheme="minorHAnsi" w:cstheme="minorHAnsi"/>
          <w:sz w:val="22"/>
          <w:szCs w:val="22"/>
        </w:rPr>
        <w:tab/>
        <w:t>Kulturális és civil alap</w:t>
      </w:r>
    </w:p>
    <w:p w14:paraId="0CECA40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i)</w:t>
      </w:r>
      <w:r w:rsidRPr="005D584A">
        <w:rPr>
          <w:rFonts w:asciiTheme="minorHAnsi" w:hAnsiTheme="minorHAnsi" w:cstheme="minorHAnsi"/>
          <w:sz w:val="22"/>
          <w:szCs w:val="22"/>
        </w:rPr>
        <w:tab/>
        <w:t>Városi nagyrendezvények</w:t>
      </w:r>
    </w:p>
    <w:p w14:paraId="6D5DB42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(7) Az alábbi kiadási előirányzatok felhasználásáról kizárólag a Szociális és Lakás Bizottság jogosult dönteni:</w:t>
      </w:r>
    </w:p>
    <w:p w14:paraId="3ED50F90"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r>
      <w:proofErr w:type="spellStart"/>
      <w:r w:rsidRPr="005D584A">
        <w:rPr>
          <w:rFonts w:asciiTheme="minorHAnsi" w:hAnsiTheme="minorHAnsi" w:cstheme="minorHAnsi"/>
          <w:sz w:val="22"/>
          <w:szCs w:val="22"/>
        </w:rPr>
        <w:t>Bursa</w:t>
      </w:r>
      <w:proofErr w:type="spellEnd"/>
      <w:r w:rsidRPr="005D584A">
        <w:rPr>
          <w:rFonts w:asciiTheme="minorHAnsi" w:hAnsiTheme="minorHAnsi" w:cstheme="minorHAnsi"/>
          <w:sz w:val="22"/>
          <w:szCs w:val="22"/>
        </w:rPr>
        <w:t xml:space="preserve"> Hungarica felsőoktatási ösztöndíj</w:t>
      </w:r>
    </w:p>
    <w:p w14:paraId="0EC2E79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Közösségi Bérlakás Rendszer</w:t>
      </w:r>
    </w:p>
    <w:p w14:paraId="663B9BB7"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Érzékenyítő programok - Helyi esélyegyenlőségi program keretében</w:t>
      </w:r>
    </w:p>
    <w:p w14:paraId="17D1B218"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d)</w:t>
      </w:r>
      <w:r w:rsidRPr="005D584A">
        <w:rPr>
          <w:rFonts w:asciiTheme="minorHAnsi" w:hAnsiTheme="minorHAnsi" w:cstheme="minorHAnsi"/>
          <w:sz w:val="22"/>
          <w:szCs w:val="22"/>
        </w:rPr>
        <w:tab/>
        <w:t>Szent Márton Esélyegyenlőségi Támogatási Program</w:t>
      </w:r>
    </w:p>
    <w:p w14:paraId="62AA0ACC"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(8) Következő évre áthúzódó kötelezettségvállalásra - a jogszabályokon alapuló, illetve az önkormányzat folyamatos működéséhez feltétlenül szükséges feladatokon kívül - kizárólag a Közgyűlés döntése után kerülhet sor.</w:t>
      </w:r>
    </w:p>
    <w:p w14:paraId="306D2A4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lastRenderedPageBreak/>
        <w:t>(9) Az e rendeletben meghatározott kiemelt előirányzatok megtartásáért az önkormányzat esetében a polgármester, a költségvetési szerv kiadási előirányzatának megtartásáért a költségvetési szerv vezetője tartozik felelősséggel.</w:t>
      </w:r>
    </w:p>
    <w:p w14:paraId="66FB841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(10) A költségvetési szerv vezetője pénzügyi fedezet, előirányzat hiányában feladatot, kötelezettséget nem vállalhat és ennek végrehajtását nem kezdheti meg a fenntartótól származó írásos intézkedés megérkezéséig, amely csak már meglévő, valós, vagy biztosított forrás esetén adható meg.</w:t>
      </w:r>
    </w:p>
    <w:p w14:paraId="5A06425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(11) Önkormányzati költségvetési szervnek pénzeszközt átadni kizárólag a fenntartótól kapott támogatás, illetve támogatás címén - a folyamatos finanszírozás keretében - a megfelelő kiadási előirányzatok egyidejű csökkentésével lehet. Ezen pénzeszközöket költségvetési szervenként és jogcímenként ezer Ft-ra kerekítetten kell meghatározni. Ezen támogatásokhoz külön szerződést nem kell kötni.</w:t>
      </w:r>
    </w:p>
    <w:p w14:paraId="3D2BC5FE"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(12) Támogatás csak annak adható, aki vagy amely a kapott támogatás felhasználásának ellenőrzését biztosítja, és hozzájárul működésének teljes körű megismeréséhez. A támogatás megállapításánál figyelembe kell venni a támogatott nyilatkozatát arról, hogy az önkormányzat költségvetésében szereplő más előirányzatokból, továbbá az önkormányzat 100 %-os tulajdonú és önkormányzati többségi tulajdonú gazdasági társaságaitól milyen nagyságrendben és milyen célzattal kapott vagy kért támogatást.</w:t>
      </w:r>
    </w:p>
    <w:p w14:paraId="5357789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(13) Kifizetési bizonylatokhoz, számlákhoz minden esetben csatolni kell a megrendelő, a közgyűlési határozat, bizottsági határozat és a szerződés egy példányát.</w:t>
      </w:r>
    </w:p>
    <w:p w14:paraId="5DB91D9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(14) A költségvetési szerv vezetője a feladatelmaradás miatt megüresedett álláshelyeket nem töltheti be, a kapcsolódóan jelentkező megtakarításokat még átmenetileg sem használhatja fel.</w:t>
      </w:r>
    </w:p>
    <w:p w14:paraId="21B18F5D"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(15) Az 1. §-ban megjelölt szervek saját hatáskörben engedélyezhetik</w:t>
      </w:r>
    </w:p>
    <w:p w14:paraId="33D5A44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 xml:space="preserve">a </w:t>
      </w:r>
      <w:proofErr w:type="gramStart"/>
      <w:r w:rsidRPr="005D584A">
        <w:rPr>
          <w:rFonts w:asciiTheme="minorHAnsi" w:hAnsiTheme="minorHAnsi" w:cstheme="minorHAnsi"/>
          <w:sz w:val="22"/>
          <w:szCs w:val="22"/>
        </w:rPr>
        <w:t>100.000,-</w:t>
      </w:r>
      <w:proofErr w:type="gramEnd"/>
      <w:r w:rsidRPr="005D584A">
        <w:rPr>
          <w:rFonts w:asciiTheme="minorHAnsi" w:hAnsiTheme="minorHAnsi" w:cstheme="minorHAnsi"/>
          <w:sz w:val="22"/>
          <w:szCs w:val="22"/>
        </w:rPr>
        <w:t xml:space="preserve"> Ft értékhatárt el nem érő kisösszegű követelés,</w:t>
      </w:r>
    </w:p>
    <w:p w14:paraId="260BE1D4"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a felszámolási eljárás alá vont gazdálkodóval szemben fennálló meg nem térült követelés,</w:t>
      </w:r>
    </w:p>
    <w:p w14:paraId="30E3580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c)</w:t>
      </w:r>
      <w:r w:rsidRPr="005D584A">
        <w:rPr>
          <w:rFonts w:asciiTheme="minorHAnsi" w:hAnsiTheme="minorHAnsi" w:cstheme="minorHAnsi"/>
          <w:sz w:val="22"/>
          <w:szCs w:val="22"/>
        </w:rPr>
        <w:tab/>
        <w:t>egyéb, a végrehajtási eljárások során behajthatatlanná vált, valamint bírósági döntéssel alátámasztott behajthatatlan követelés törlését.</w:t>
      </w:r>
    </w:p>
    <w:p w14:paraId="1CB518D4"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(16) Minden más egyedi esetben</w:t>
      </w:r>
    </w:p>
    <w:p w14:paraId="6A864266"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a)</w:t>
      </w:r>
      <w:r w:rsidRPr="005D584A">
        <w:rPr>
          <w:rFonts w:asciiTheme="minorHAnsi" w:hAnsiTheme="minorHAnsi" w:cstheme="minorHAnsi"/>
          <w:sz w:val="22"/>
          <w:szCs w:val="22"/>
        </w:rPr>
        <w:tab/>
        <w:t xml:space="preserve">az egyenként 500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-ot el nem érő követelés csak a Gazdasági és Jogi Bizottság hozzájárulásával törölhető,</w:t>
      </w:r>
    </w:p>
    <w:p w14:paraId="3BAE2489" w14:textId="77777777" w:rsidR="009837A4" w:rsidRPr="005D584A" w:rsidRDefault="005D584A">
      <w:pPr>
        <w:pStyle w:val="Szvegtrzs"/>
        <w:spacing w:after="0" w:line="240" w:lineRule="auto"/>
        <w:ind w:left="580" w:hanging="560"/>
        <w:jc w:val="both"/>
        <w:rPr>
          <w:rFonts w:asciiTheme="minorHAnsi" w:hAnsiTheme="minorHAnsi" w:cstheme="minorHAnsi"/>
          <w:sz w:val="22"/>
          <w:szCs w:val="22"/>
        </w:rPr>
      </w:pPr>
      <w:r w:rsidRPr="005D584A">
        <w:rPr>
          <w:rFonts w:asciiTheme="minorHAnsi" w:hAnsiTheme="minorHAnsi" w:cstheme="minorHAnsi"/>
          <w:i/>
          <w:iCs/>
          <w:sz w:val="22"/>
          <w:szCs w:val="22"/>
        </w:rPr>
        <w:t>b)</w:t>
      </w:r>
      <w:r w:rsidRPr="005D584A">
        <w:rPr>
          <w:rFonts w:asciiTheme="minorHAnsi" w:hAnsiTheme="minorHAnsi" w:cstheme="minorHAnsi"/>
          <w:sz w:val="22"/>
          <w:szCs w:val="22"/>
        </w:rPr>
        <w:tab/>
        <w:t xml:space="preserve">az egyenként 500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-ot elérő követelés csak a Közgyűlés egyedi engedélye alapján törölhető.</w:t>
      </w:r>
    </w:p>
    <w:p w14:paraId="22BC81AD"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(17) Az adóügyi dolgozók érdekeltségéről szóló önkormányzati rendeletben meghatározott érdekeltségi juttatásra fordítható összeg 24.000 </w:t>
      </w:r>
      <w:proofErr w:type="spellStart"/>
      <w:r w:rsidRPr="005D584A">
        <w:rPr>
          <w:rFonts w:asciiTheme="minorHAnsi" w:hAnsiTheme="minorHAnsi" w:cstheme="minorHAnsi"/>
          <w:sz w:val="22"/>
          <w:szCs w:val="22"/>
        </w:rPr>
        <w:t>eFt</w:t>
      </w:r>
      <w:proofErr w:type="spellEnd"/>
      <w:r w:rsidRPr="005D584A">
        <w:rPr>
          <w:rFonts w:asciiTheme="minorHAnsi" w:hAnsiTheme="minorHAnsi" w:cstheme="minorHAnsi"/>
          <w:sz w:val="22"/>
          <w:szCs w:val="22"/>
        </w:rPr>
        <w:t>, a juttatás e rendelet kihirdetésétől számított 10 napon belül kifizethető.</w:t>
      </w:r>
    </w:p>
    <w:p w14:paraId="34C77E8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(18) Az időskorúak és </w:t>
      </w:r>
      <w:proofErr w:type="spellStart"/>
      <w:r w:rsidRPr="005D584A">
        <w:rPr>
          <w:rFonts w:asciiTheme="minorHAnsi" w:hAnsiTheme="minorHAnsi" w:cstheme="minorHAnsi"/>
          <w:sz w:val="22"/>
          <w:szCs w:val="22"/>
        </w:rPr>
        <w:t>egészségkárosodottak</w:t>
      </w:r>
      <w:proofErr w:type="spellEnd"/>
      <w:r w:rsidRPr="005D584A">
        <w:rPr>
          <w:rFonts w:asciiTheme="minorHAnsi" w:hAnsiTheme="minorHAnsi" w:cstheme="minorHAnsi"/>
          <w:sz w:val="22"/>
          <w:szCs w:val="22"/>
        </w:rPr>
        <w:t xml:space="preserve"> támogatása 2024. évben jogosultanként </w:t>
      </w:r>
      <w:proofErr w:type="gramStart"/>
      <w:r w:rsidRPr="005D584A">
        <w:rPr>
          <w:rFonts w:asciiTheme="minorHAnsi" w:hAnsiTheme="minorHAnsi" w:cstheme="minorHAnsi"/>
          <w:sz w:val="22"/>
          <w:szCs w:val="22"/>
        </w:rPr>
        <w:t>10.000,-</w:t>
      </w:r>
      <w:proofErr w:type="gramEnd"/>
      <w:r w:rsidRPr="005D584A">
        <w:rPr>
          <w:rFonts w:asciiTheme="minorHAnsi" w:hAnsiTheme="minorHAnsi" w:cstheme="minorHAnsi"/>
          <w:sz w:val="22"/>
          <w:szCs w:val="22"/>
        </w:rPr>
        <w:t xml:space="preserve"> Ft.</w:t>
      </w:r>
    </w:p>
    <w:p w14:paraId="644DA8C1"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3. Pénzellátás</w:t>
      </w:r>
    </w:p>
    <w:p w14:paraId="124FD84C"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12. §</w:t>
      </w:r>
    </w:p>
    <w:p w14:paraId="1C298978"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Az önkormányzat kiadásait a 19. mellékletben meghatározott előirányzat felhasználási terv szerint teljesíti.</w:t>
      </w:r>
    </w:p>
    <w:p w14:paraId="008B7A5E"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pénzellátási ütemtervhez képest pénzellátási többletet, indokolással ellátott írásbeli igénylés alapján az önkormányzat fizetőképességének szem előtt tartásával kell biztosítani.</w:t>
      </w:r>
    </w:p>
    <w:p w14:paraId="01E21D5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költségvetési szerveket havonta a tényleges szükségletnek megfelelő, de legfeljebb az e rendeletben meghatározott önkormányzati támogatási összeg 1/12-ed része illeti meg.</w:t>
      </w:r>
    </w:p>
    <w:p w14:paraId="5A8CB7D2"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lastRenderedPageBreak/>
        <w:t>(4) Az önkormányzat a költségvetési szervei részére az irányító szervtől kapott támogatás keretösszegén felül kiegészítő pénzforrás kiutalásáról – kivéve a központi költségvetésből kiutalt összeget – csak a benyújtott likviditási tervet érintő, valamint az addigi működés szabályosságára és célszerűségére vonatkozó felülvizsgálat eredményének ismeretében dönt.</w:t>
      </w:r>
    </w:p>
    <w:p w14:paraId="6374EC7B"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(5) Szerződések, megállapodások megkötésénél, továbbá megrendeléseknél ki kell kötni, hogy fizetési határidő más jogszabály által nem szabályozott esetekben a teljesítéstől számított 30 napnál kevesebb nem lehet.</w:t>
      </w:r>
    </w:p>
    <w:p w14:paraId="17A11F93"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(6) E rendelet hatálya alá tartozó szervek és személyek kötelesek gondoskodni saját bevételeik beszedéséről, valamint a kintlévőségeik behajtásáról.</w:t>
      </w:r>
    </w:p>
    <w:p w14:paraId="1B450BAB"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4. Költségvetési szervekre vonatkozó további szabályok</w:t>
      </w:r>
    </w:p>
    <w:p w14:paraId="42DD5A9D"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13. §</w:t>
      </w:r>
    </w:p>
    <w:p w14:paraId="40EA1B6B"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Az étkeztetési feladatokat is ellátó költségvetési szerv köteles ezen kiadásait elkülönítetten kezelni a számviteli nyilvántartásában. A térítési díjkedvezmény fedezetét a költségvetési szerveknek a finanszírozás során elkülönítetten kell kezelni. A tervezett és a tényleges összeg közötti különbség a maradvány elszámolásakor kerül rendezésre.</w:t>
      </w:r>
    </w:p>
    <w:p w14:paraId="702A9E4D"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Minden esetben Közgyűlési engedély szükséges a költségvetési szerv által benyújtandó pályázathoz, amennyiben költségvetési pénzeszközt, illetve önkormányzati biztosítékot (kivéve a kizárólagos Közgyűlési hatáskörbe tartozó biztosítékokat), többéves fenntartási kötelezettséget igényel a pályázat. Két közgyűlés közötti időszakban, indokolt esetben az engedélyt a Polgármester jogosult megadni, amelyről a Közgyűlést a következő ülésén tájékoztatni kell.</w:t>
      </w:r>
    </w:p>
    <w:p w14:paraId="2E07E649"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költségvetési szerv minden negyedévet követő hónap 10. napjáig - a negyedéves költségvetési jelentés leadásával egy időben - tájékoztatni köteles a Polgármestert a negyedév utolsó napján fennálló, 30 napot meghaladó tartozásállományáról.</w:t>
      </w:r>
    </w:p>
    <w:p w14:paraId="001A512B"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5. Reprezentációra, külföldi kiküldetésre vonatkozó rendelkezések</w:t>
      </w:r>
    </w:p>
    <w:p w14:paraId="0CA89F83"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14. §</w:t>
      </w:r>
    </w:p>
    <w:p w14:paraId="3BFC239B"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Nemzetközi reprezentációval kapcsolatos kiadás a költségvetési szerveknél csak külön írásos, közgyűlési döntésen alapuló fenntartói engedély alapján, az engedélyben meghatározott keret erejéig merülhet fel.</w:t>
      </w:r>
    </w:p>
    <w:p w14:paraId="52EED04F"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külföldi kiküldetést teljesítőket (az önkormányzati képviselők és a Polgármesteri Hivatal állományába tartozók) külföldi tartózkodásuk során devizaellátmány illeti meg, mely magában foglalja a napidíj, a szállásköltség és egyéb kiadások összegét is.</w:t>
      </w:r>
    </w:p>
    <w:p w14:paraId="2EBA3D8B"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 kiküldöttet a kiküldetés időtartama alatt az országhatár átlépésétől kezdve napidíj címén bruttó 30 EUR illeti meg, mely kizárólag a külföldi tartózkodással felmerülő étkezési költségek fedezetére szolgál. Amennyiben a meghívó fél teljes ellátást biztosít, akkor a napidíj nem fizethető ki.</w:t>
      </w:r>
    </w:p>
    <w:p w14:paraId="39D7C4FA"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(4) A külföldi kiküldetéshez kapcsolódó elismert költségek megállapításánál figyelembe kell venni a külföldi kiküldetéshez kapcsolódó elismert költségekről szóló 285/2011. (XII.22.) Kormányrendeletben, valamint a hatályos adójogszabályokban foglaltakat.</w:t>
      </w:r>
    </w:p>
    <w:p w14:paraId="21173614" w14:textId="77777777" w:rsidR="009540E2" w:rsidRDefault="009540E2">
      <w:pPr>
        <w:pStyle w:val="Szvegtrzs"/>
        <w:spacing w:before="280" w:after="0" w:line="240" w:lineRule="auto"/>
        <w:jc w:val="center"/>
        <w:rPr>
          <w:rFonts w:asciiTheme="minorHAnsi" w:hAnsiTheme="minorHAnsi" w:cstheme="minorHAnsi"/>
          <w:b/>
          <w:bCs/>
          <w:sz w:val="22"/>
          <w:szCs w:val="22"/>
        </w:rPr>
      </w:pPr>
    </w:p>
    <w:p w14:paraId="3114C482" w14:textId="77777777" w:rsidR="009540E2" w:rsidRDefault="009540E2">
      <w:pPr>
        <w:pStyle w:val="Szvegtrzs"/>
        <w:spacing w:before="280" w:after="0" w:line="240" w:lineRule="auto"/>
        <w:jc w:val="center"/>
        <w:rPr>
          <w:rFonts w:asciiTheme="minorHAnsi" w:hAnsiTheme="minorHAnsi" w:cstheme="minorHAnsi"/>
          <w:b/>
          <w:bCs/>
          <w:sz w:val="22"/>
          <w:szCs w:val="22"/>
        </w:rPr>
      </w:pPr>
    </w:p>
    <w:p w14:paraId="25AC8F9A" w14:textId="12827024"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lastRenderedPageBreak/>
        <w:t>6. Költségvetési maradvány elszámolásának rendje</w:t>
      </w:r>
    </w:p>
    <w:p w14:paraId="680DC62F"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15. §</w:t>
      </w:r>
    </w:p>
    <w:p w14:paraId="7378DE99"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(1) A költségvetési szervek az előző évi költségvetési maradványuk terhére, annak jóváhagyásáig - amely a 2023. évi költségvetési beszámoló elfogadásával egyidejűleg történik - többletkötelezettséget nem vállalhatnak. Kivételt képeznek a folyamatban lévő nem működési jellegű célok és feladatok, amelyekre a kötelezettségvállalás már megtörtént, teljesítésük folyamatban van, és azt kiadásként a 2024. évi költségvetés nem irányozta elő.</w:t>
      </w:r>
    </w:p>
    <w:p w14:paraId="7F009880"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Közgyűlés által jóváhagyott költségvetési maradványt a költségvetési szervek kötelesek a költségvetési maradvány jóváhagyásakor meghatározott célnak megfelelően felhasználni.</w:t>
      </w:r>
    </w:p>
    <w:p w14:paraId="54E76FB1" w14:textId="77777777" w:rsidR="009837A4" w:rsidRPr="005D584A" w:rsidRDefault="005D584A">
      <w:pPr>
        <w:pStyle w:val="Szvegtrzs"/>
        <w:spacing w:before="280"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7. Egyéb rendelkezések és szabályok</w:t>
      </w:r>
    </w:p>
    <w:p w14:paraId="4DB4C99E"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16. §</w:t>
      </w:r>
    </w:p>
    <w:p w14:paraId="2BA796F4" w14:textId="77777777" w:rsidR="009837A4" w:rsidRPr="005D584A"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 xml:space="preserve">(1) Az önkormányzat által alapított közalapítványok és alapítványok (Savaria Történelmi Karnevál Közhasznú Közalapítvány, Szombathelyért Közalapítvány, „Szombathely Szent Márton városa” </w:t>
      </w:r>
      <w:proofErr w:type="spellStart"/>
      <w:r w:rsidRPr="005D584A">
        <w:rPr>
          <w:rFonts w:asciiTheme="minorHAnsi" w:hAnsiTheme="minorHAnsi" w:cstheme="minorHAnsi"/>
          <w:sz w:val="22"/>
          <w:szCs w:val="22"/>
        </w:rPr>
        <w:t>Gyebrovszki</w:t>
      </w:r>
      <w:proofErr w:type="spellEnd"/>
      <w:r w:rsidRPr="005D584A">
        <w:rPr>
          <w:rFonts w:asciiTheme="minorHAnsi" w:hAnsiTheme="minorHAnsi" w:cstheme="minorHAnsi"/>
          <w:sz w:val="22"/>
          <w:szCs w:val="22"/>
        </w:rPr>
        <w:t xml:space="preserve"> János Alapítvány, és a </w:t>
      </w:r>
      <w:proofErr w:type="spellStart"/>
      <w:r w:rsidRPr="005D584A">
        <w:rPr>
          <w:rFonts w:asciiTheme="minorHAnsi" w:hAnsiTheme="minorHAnsi" w:cstheme="minorHAnsi"/>
          <w:sz w:val="22"/>
          <w:szCs w:val="22"/>
        </w:rPr>
        <w:t>Kutyamenhely</w:t>
      </w:r>
      <w:proofErr w:type="spellEnd"/>
      <w:r w:rsidRPr="005D584A">
        <w:rPr>
          <w:rFonts w:asciiTheme="minorHAnsi" w:hAnsiTheme="minorHAnsi" w:cstheme="minorHAnsi"/>
          <w:sz w:val="22"/>
          <w:szCs w:val="22"/>
        </w:rPr>
        <w:t xml:space="preserve"> Alapítvány a továbbiakban együtt: alapítványok) az alapító okirataikban meghatározott feladatokat látják el. Az alapítványok működése az államháztartáson belüli és kívüli eredetű bevételeik – külön jogszabályban meghatározott – arányától független.</w:t>
      </w:r>
    </w:p>
    <w:p w14:paraId="5756DF56"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(2) A 100 %-os önkormányzati tulajdonban lévő és az önkormányzat többségi befolyásával rendelkező gazdasági társaságok kivételével az önkormányzat egyéb szervezetek, társaságok, egyesületek részére - az Európai Uniós és hazai forrásból nyújtott támogatásból utófinanszírozással megvalósuló városérdekeket képviselő pályázatok eseteit kivéve, amennyiben az önkormányzattal a pályázat benyújtását megelőzően egyeztetés történik - garanciát és kezességet nem vállal, jelzálogjogot nem biztosít. A 100 %-os önkormányzati tulajdonban lévő gazdasági társaságok esetében - az önkormányzati közfeladat ellátására tekintettel - az önkormányzat garanciavállalási vagy kezességvállalási díjat nem köt ki.</w:t>
      </w:r>
    </w:p>
    <w:p w14:paraId="3AC2D822"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(3) Az e rendeletben szereplő - az általános forgalmi adóról szóló törvény hatálya alá tartozó - költségvetési kiadási előirányzatok összege az általános forgalmi adót, illetve a fordított általános forgalmi adó összegét is tartalmazza.</w:t>
      </w:r>
    </w:p>
    <w:p w14:paraId="5FEA6DC9" w14:textId="77777777" w:rsidR="009837A4" w:rsidRPr="005D584A" w:rsidRDefault="005D584A">
      <w:pPr>
        <w:pStyle w:val="Szvegtrzs"/>
        <w:spacing w:before="240"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(4) A 2024. évi közvetett támogatásokról szóló tájékoztatót a 20. melléklet, az Európai Uniós támogatással megvalósuló projektek bevételi és kiadási előirányzatait a 21. melléklet tartalmazza.</w:t>
      </w:r>
    </w:p>
    <w:p w14:paraId="3F82A544" w14:textId="77777777" w:rsidR="009837A4" w:rsidRPr="005D584A" w:rsidRDefault="005D584A">
      <w:pPr>
        <w:pStyle w:val="Szvegtrzs"/>
        <w:spacing w:before="360"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III. Fejezet</w:t>
      </w:r>
    </w:p>
    <w:p w14:paraId="120AF51A" w14:textId="77777777" w:rsidR="009837A4" w:rsidRPr="005D584A" w:rsidRDefault="005D584A">
      <w:pPr>
        <w:pStyle w:val="Szvegtrzs"/>
        <w:spacing w:after="0" w:line="240" w:lineRule="auto"/>
        <w:jc w:val="center"/>
        <w:rPr>
          <w:rFonts w:asciiTheme="minorHAnsi" w:hAnsiTheme="minorHAnsi" w:cstheme="minorHAnsi"/>
          <w:i/>
          <w:iCs/>
          <w:sz w:val="22"/>
          <w:szCs w:val="22"/>
        </w:rPr>
      </w:pPr>
      <w:r w:rsidRPr="005D584A">
        <w:rPr>
          <w:rFonts w:asciiTheme="minorHAnsi" w:hAnsiTheme="minorHAnsi" w:cstheme="minorHAnsi"/>
          <w:i/>
          <w:iCs/>
          <w:sz w:val="22"/>
          <w:szCs w:val="22"/>
        </w:rPr>
        <w:t xml:space="preserve">Záró rendelkezések </w:t>
      </w:r>
    </w:p>
    <w:p w14:paraId="4969A04A" w14:textId="77777777" w:rsidR="009837A4" w:rsidRPr="005D584A" w:rsidRDefault="005D584A">
      <w:pPr>
        <w:pStyle w:val="Szvegtrzs"/>
        <w:spacing w:before="240" w:after="24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17. §</w:t>
      </w:r>
    </w:p>
    <w:p w14:paraId="74371969" w14:textId="77777777" w:rsidR="009837A4" w:rsidRDefault="005D584A">
      <w:pPr>
        <w:pStyle w:val="Szvegtrzs"/>
        <w:spacing w:after="0" w:line="240" w:lineRule="auto"/>
        <w:jc w:val="both"/>
        <w:rPr>
          <w:rFonts w:asciiTheme="minorHAnsi" w:hAnsiTheme="minorHAnsi" w:cstheme="minorHAnsi"/>
          <w:sz w:val="22"/>
          <w:szCs w:val="22"/>
        </w:rPr>
      </w:pPr>
      <w:r w:rsidRPr="005D584A">
        <w:rPr>
          <w:rFonts w:asciiTheme="minorHAnsi" w:hAnsiTheme="minorHAnsi" w:cstheme="minorHAnsi"/>
          <w:sz w:val="22"/>
          <w:szCs w:val="22"/>
        </w:rPr>
        <w:t>Ez a rendelet a kihirdetését követő napon lép hatályba, és az önkormányzat 2023. évi gazdálkodásának végrehajtásáról szóló önkormányzati rendelet (zárszámadás) hatályba lépésének napján hatályát veszti.</w:t>
      </w:r>
    </w:p>
    <w:p w14:paraId="4480951E" w14:textId="77777777" w:rsidR="005D584A" w:rsidRDefault="005D584A">
      <w:pPr>
        <w:pStyle w:val="Szvegtrzs"/>
        <w:spacing w:after="0" w:line="240" w:lineRule="auto"/>
        <w:jc w:val="both"/>
        <w:rPr>
          <w:rFonts w:asciiTheme="minorHAnsi" w:hAnsiTheme="minorHAnsi" w:cstheme="minorHAnsi"/>
          <w:sz w:val="22"/>
          <w:szCs w:val="22"/>
        </w:rPr>
      </w:pPr>
    </w:p>
    <w:p w14:paraId="65315CB1" w14:textId="77777777" w:rsidR="005D584A" w:rsidRDefault="005D584A">
      <w:pPr>
        <w:pStyle w:val="Szvegtrzs"/>
        <w:spacing w:after="0" w:line="240" w:lineRule="auto"/>
        <w:jc w:val="both"/>
        <w:rPr>
          <w:rFonts w:asciiTheme="minorHAnsi" w:hAnsiTheme="minorHAnsi" w:cstheme="minorHAnsi"/>
          <w:sz w:val="22"/>
          <w:szCs w:val="22"/>
        </w:rPr>
      </w:pPr>
    </w:p>
    <w:p w14:paraId="5DCB1F05" w14:textId="77777777" w:rsidR="005D584A" w:rsidRPr="005D584A" w:rsidRDefault="005D584A">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9837A4" w:rsidRPr="005D584A" w14:paraId="13662E7B" w14:textId="77777777">
        <w:tc>
          <w:tcPr>
            <w:tcW w:w="4818" w:type="dxa"/>
          </w:tcPr>
          <w:p w14:paraId="00D6CBE2" w14:textId="77777777" w:rsidR="009837A4" w:rsidRPr="005D584A" w:rsidRDefault="005D584A">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 Dr. Nemény András :/</w:t>
            </w:r>
            <w:r w:rsidRPr="005D584A">
              <w:rPr>
                <w:rFonts w:asciiTheme="minorHAnsi" w:hAnsiTheme="minorHAnsi" w:cstheme="minorHAnsi"/>
                <w:b/>
                <w:bCs/>
                <w:sz w:val="22"/>
                <w:szCs w:val="22"/>
              </w:rPr>
              <w:br/>
              <w:t>polgármester</w:t>
            </w:r>
          </w:p>
        </w:tc>
        <w:tc>
          <w:tcPr>
            <w:tcW w:w="4820" w:type="dxa"/>
          </w:tcPr>
          <w:p w14:paraId="6C726675" w14:textId="4CF8063F" w:rsidR="0013006E" w:rsidRDefault="005D584A" w:rsidP="0013006E">
            <w:pPr>
              <w:pStyle w:val="Szvegtrzs"/>
              <w:spacing w:after="0" w:line="240" w:lineRule="auto"/>
              <w:jc w:val="center"/>
              <w:rPr>
                <w:rFonts w:asciiTheme="minorHAnsi" w:hAnsiTheme="minorHAnsi" w:cstheme="minorHAnsi"/>
                <w:b/>
                <w:bCs/>
                <w:sz w:val="22"/>
                <w:szCs w:val="22"/>
              </w:rPr>
            </w:pPr>
            <w:r w:rsidRPr="005D584A">
              <w:rPr>
                <w:rFonts w:asciiTheme="minorHAnsi" w:hAnsiTheme="minorHAnsi" w:cstheme="minorHAnsi"/>
                <w:b/>
                <w:bCs/>
                <w:sz w:val="22"/>
                <w:szCs w:val="22"/>
              </w:rPr>
              <w:t>/: Dr. Károlyi Ákos :/</w:t>
            </w:r>
            <w:r w:rsidRPr="005D584A">
              <w:rPr>
                <w:rFonts w:asciiTheme="minorHAnsi" w:hAnsiTheme="minorHAnsi" w:cstheme="minorHAnsi"/>
                <w:b/>
                <w:bCs/>
                <w:sz w:val="22"/>
                <w:szCs w:val="22"/>
              </w:rPr>
              <w:br/>
              <w:t>jegyző</w:t>
            </w:r>
          </w:p>
          <w:p w14:paraId="7AC80037" w14:textId="77777777" w:rsidR="0013006E" w:rsidRDefault="0013006E" w:rsidP="0013006E">
            <w:pPr>
              <w:pStyle w:val="Szvegtrzs"/>
              <w:spacing w:after="0" w:line="240" w:lineRule="auto"/>
              <w:rPr>
                <w:rFonts w:asciiTheme="minorHAnsi" w:hAnsiTheme="minorHAnsi" w:cstheme="minorHAnsi"/>
                <w:b/>
                <w:bCs/>
                <w:sz w:val="22"/>
                <w:szCs w:val="22"/>
              </w:rPr>
            </w:pPr>
          </w:p>
          <w:p w14:paraId="24F0E650" w14:textId="77777777" w:rsidR="0013006E" w:rsidRDefault="0013006E">
            <w:pPr>
              <w:pStyle w:val="Szvegtrzs"/>
              <w:spacing w:after="0" w:line="240" w:lineRule="auto"/>
              <w:jc w:val="center"/>
              <w:rPr>
                <w:rFonts w:asciiTheme="minorHAnsi" w:hAnsiTheme="minorHAnsi" w:cstheme="minorHAnsi"/>
                <w:b/>
                <w:bCs/>
                <w:sz w:val="22"/>
                <w:szCs w:val="22"/>
              </w:rPr>
            </w:pPr>
          </w:p>
          <w:p w14:paraId="153702C3" w14:textId="77777777" w:rsidR="0013006E" w:rsidRDefault="0013006E">
            <w:pPr>
              <w:pStyle w:val="Szvegtrzs"/>
              <w:spacing w:after="0" w:line="240" w:lineRule="auto"/>
              <w:jc w:val="center"/>
              <w:rPr>
                <w:rFonts w:asciiTheme="minorHAnsi" w:hAnsiTheme="minorHAnsi" w:cstheme="minorHAnsi"/>
                <w:b/>
                <w:bCs/>
                <w:sz w:val="22"/>
                <w:szCs w:val="22"/>
              </w:rPr>
            </w:pPr>
          </w:p>
          <w:p w14:paraId="4B583E98" w14:textId="77777777" w:rsidR="0013006E" w:rsidRPr="005D584A" w:rsidRDefault="0013006E">
            <w:pPr>
              <w:pStyle w:val="Szvegtrzs"/>
              <w:spacing w:after="0" w:line="240" w:lineRule="auto"/>
              <w:jc w:val="center"/>
              <w:rPr>
                <w:rFonts w:asciiTheme="minorHAnsi" w:hAnsiTheme="minorHAnsi" w:cstheme="minorHAnsi"/>
                <w:b/>
                <w:bCs/>
                <w:sz w:val="22"/>
                <w:szCs w:val="22"/>
              </w:rPr>
            </w:pPr>
          </w:p>
        </w:tc>
      </w:tr>
    </w:tbl>
    <w:p w14:paraId="62146DA2" w14:textId="77777777" w:rsidR="0013006E" w:rsidRDefault="0013006E" w:rsidP="0013006E">
      <w:pPr>
        <w:jc w:val="both"/>
        <w:rPr>
          <w:rFonts w:asciiTheme="minorHAnsi" w:hAnsiTheme="minorHAnsi" w:cstheme="minorHAnsi"/>
          <w:b/>
          <w:sz w:val="22"/>
          <w:szCs w:val="22"/>
        </w:rPr>
      </w:pPr>
      <w:r>
        <w:rPr>
          <w:rFonts w:asciiTheme="minorHAnsi" w:hAnsiTheme="minorHAnsi" w:cstheme="minorHAnsi"/>
          <w:b/>
          <w:sz w:val="22"/>
          <w:szCs w:val="22"/>
        </w:rPr>
        <w:lastRenderedPageBreak/>
        <w:t>A rendelet a Polgármesteri Hivatal hirdetőtábláján történő kifüggesztés útján a mai napon kihirdetésre került.</w:t>
      </w:r>
    </w:p>
    <w:p w14:paraId="44BEDC62" w14:textId="77777777" w:rsidR="0013006E" w:rsidRDefault="0013006E" w:rsidP="0013006E">
      <w:pPr>
        <w:jc w:val="both"/>
        <w:rPr>
          <w:rFonts w:asciiTheme="minorHAnsi" w:hAnsiTheme="minorHAnsi" w:cstheme="minorHAnsi"/>
          <w:b/>
          <w:sz w:val="22"/>
          <w:szCs w:val="22"/>
        </w:rPr>
      </w:pPr>
    </w:p>
    <w:p w14:paraId="69197118" w14:textId="2F843F16" w:rsidR="0013006E" w:rsidRDefault="0013006E" w:rsidP="0013006E">
      <w:pPr>
        <w:jc w:val="both"/>
        <w:rPr>
          <w:rFonts w:asciiTheme="minorHAnsi" w:hAnsiTheme="minorHAnsi" w:cstheme="minorHAnsi"/>
          <w:b/>
          <w:sz w:val="22"/>
          <w:szCs w:val="22"/>
        </w:rPr>
      </w:pPr>
      <w:r>
        <w:rPr>
          <w:rFonts w:asciiTheme="minorHAnsi" w:hAnsiTheme="minorHAnsi" w:cstheme="minorHAnsi"/>
          <w:b/>
          <w:sz w:val="22"/>
          <w:szCs w:val="22"/>
        </w:rPr>
        <w:t>Szombathely, 2024. március</w:t>
      </w:r>
      <w:r w:rsidR="00184656">
        <w:rPr>
          <w:rFonts w:asciiTheme="minorHAnsi" w:hAnsiTheme="minorHAnsi" w:cstheme="minorHAnsi"/>
          <w:b/>
          <w:sz w:val="22"/>
          <w:szCs w:val="22"/>
        </w:rPr>
        <w:t xml:space="preserve"> 5.</w:t>
      </w:r>
    </w:p>
    <w:p w14:paraId="1014893A" w14:textId="77777777" w:rsidR="0013006E" w:rsidRDefault="0013006E" w:rsidP="0013006E">
      <w:pPr>
        <w:jc w:val="both"/>
        <w:rPr>
          <w:rFonts w:asciiTheme="minorHAnsi" w:hAnsiTheme="minorHAnsi" w:cstheme="minorHAnsi"/>
          <w:b/>
          <w:sz w:val="22"/>
          <w:szCs w:val="22"/>
        </w:rPr>
      </w:pPr>
    </w:p>
    <w:p w14:paraId="7EE131EF" w14:textId="77777777" w:rsidR="0013006E" w:rsidRDefault="0013006E" w:rsidP="0013006E">
      <w:pPr>
        <w:jc w:val="both"/>
        <w:rPr>
          <w:rFonts w:asciiTheme="minorHAnsi" w:hAnsiTheme="minorHAnsi" w:cstheme="minorHAnsi"/>
          <w:b/>
          <w:sz w:val="22"/>
          <w:szCs w:val="22"/>
        </w:rPr>
      </w:pPr>
    </w:p>
    <w:p w14:paraId="2045A30D" w14:textId="77777777" w:rsidR="0013006E" w:rsidRDefault="0013006E" w:rsidP="0013006E">
      <w:pPr>
        <w:jc w:val="both"/>
        <w:rPr>
          <w:rFonts w:asciiTheme="minorHAnsi" w:hAnsiTheme="minorHAnsi" w:cstheme="minorHAnsi"/>
          <w:b/>
          <w:sz w:val="22"/>
          <w:szCs w:val="22"/>
        </w:rPr>
      </w:pPr>
    </w:p>
    <w:p w14:paraId="2A8CDBB4" w14:textId="77777777" w:rsidR="0013006E" w:rsidRDefault="0013006E" w:rsidP="0013006E">
      <w:pPr>
        <w:jc w:val="both"/>
        <w:rPr>
          <w:rFonts w:asciiTheme="minorHAnsi" w:hAnsiTheme="minorHAnsi" w:cstheme="minorHAnsi"/>
          <w:b/>
          <w:sz w:val="22"/>
          <w:szCs w:val="22"/>
        </w:rPr>
      </w:pPr>
    </w:p>
    <w:p w14:paraId="78D541C8" w14:textId="77777777" w:rsidR="0013006E" w:rsidRDefault="0013006E" w:rsidP="0013006E">
      <w:pPr>
        <w:jc w:val="both"/>
        <w:rPr>
          <w:rFonts w:asciiTheme="minorHAnsi" w:hAnsiTheme="minorHAnsi" w:cstheme="minorHAnsi"/>
          <w:b/>
          <w:sz w:val="22"/>
          <w:szCs w:val="22"/>
        </w:rPr>
      </w:pPr>
    </w:p>
    <w:p w14:paraId="28499B1B" w14:textId="77777777" w:rsidR="0013006E" w:rsidRDefault="0013006E" w:rsidP="0013006E">
      <w:pPr>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 Dr. Károlyi Ákos :/</w:t>
      </w:r>
    </w:p>
    <w:p w14:paraId="2AD0219E" w14:textId="77777777" w:rsidR="0013006E" w:rsidRDefault="0013006E" w:rsidP="0013006E">
      <w:pPr>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jegyző</w:t>
      </w:r>
    </w:p>
    <w:p w14:paraId="0DA676D4" w14:textId="77777777" w:rsidR="0013006E" w:rsidRDefault="0013006E" w:rsidP="0013006E">
      <w:pPr>
        <w:pStyle w:val="Szvegtrzs"/>
        <w:spacing w:after="0" w:line="240" w:lineRule="auto"/>
        <w:jc w:val="both"/>
        <w:rPr>
          <w:rFonts w:asciiTheme="minorHAnsi" w:hAnsiTheme="minorHAnsi" w:cstheme="minorHAnsi"/>
          <w:sz w:val="22"/>
          <w:szCs w:val="22"/>
        </w:rPr>
      </w:pPr>
    </w:p>
    <w:p w14:paraId="44C305EE" w14:textId="77777777" w:rsidR="00F9406F" w:rsidRDefault="00F9406F" w:rsidP="001845C2">
      <w:pPr>
        <w:rPr>
          <w:rFonts w:asciiTheme="minorHAnsi" w:hAnsiTheme="minorHAnsi" w:cstheme="minorHAnsi"/>
          <w:sz w:val="22"/>
          <w:szCs w:val="22"/>
        </w:rPr>
      </w:pPr>
    </w:p>
    <w:sectPr w:rsidR="00F9406F">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B9A7" w14:textId="77777777" w:rsidR="005D584A" w:rsidRDefault="005D584A">
      <w:r>
        <w:separator/>
      </w:r>
    </w:p>
  </w:endnote>
  <w:endnote w:type="continuationSeparator" w:id="0">
    <w:p w14:paraId="0B9AB936" w14:textId="77777777" w:rsidR="005D584A" w:rsidRDefault="005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53A1" w14:textId="77777777" w:rsidR="009837A4" w:rsidRDefault="005D584A">
    <w:pPr>
      <w:pStyle w:val="llb"/>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043E" w14:textId="77777777" w:rsidR="005D584A" w:rsidRDefault="005D584A">
      <w:r>
        <w:separator/>
      </w:r>
    </w:p>
  </w:footnote>
  <w:footnote w:type="continuationSeparator" w:id="0">
    <w:p w14:paraId="287BB916" w14:textId="77777777" w:rsidR="005D584A" w:rsidRDefault="005D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D4AFE"/>
    <w:multiLevelType w:val="multilevel"/>
    <w:tmpl w:val="899469B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233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A4"/>
    <w:rsid w:val="0013006E"/>
    <w:rsid w:val="001845C2"/>
    <w:rsid w:val="00184656"/>
    <w:rsid w:val="00247F3E"/>
    <w:rsid w:val="005D584A"/>
    <w:rsid w:val="00866345"/>
    <w:rsid w:val="009540E2"/>
    <w:rsid w:val="009837A4"/>
    <w:rsid w:val="00A13097"/>
    <w:rsid w:val="00DB03F8"/>
    <w:rsid w:val="00F940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AAC3"/>
  <w15:docId w15:val="{63A3FA07-E863-477F-9BE0-8202EC3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F9406F"/>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13842</Characters>
  <Application>Microsoft Office Word</Application>
  <DocSecurity>0</DocSecurity>
  <Lines>115</Lines>
  <Paragraphs>31</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Horváth Ildikó dr.</cp:lastModifiedBy>
  <cp:revision>2</cp:revision>
  <dcterms:created xsi:type="dcterms:W3CDTF">2024-03-04T14:53:00Z</dcterms:created>
  <dcterms:modified xsi:type="dcterms:W3CDTF">2024-03-04T14:53:00Z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