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832C" w14:textId="77777777" w:rsidR="00AC44D7" w:rsidRPr="006E72A6" w:rsidRDefault="00AC44D7" w:rsidP="00AC44D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2A6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3EED1077" w14:textId="77777777" w:rsidR="00AC44D7" w:rsidRPr="006E72A6" w:rsidRDefault="00AC44D7" w:rsidP="00AC44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9D8B22" w14:textId="77777777" w:rsidR="00AC44D7" w:rsidRPr="00B23675" w:rsidRDefault="00AC44D7" w:rsidP="00AC44D7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67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14:paraId="61EF7263" w14:textId="4D96017E" w:rsidR="00AC44D7" w:rsidRPr="006E72A6" w:rsidRDefault="00AC44D7" w:rsidP="00AC44D7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67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23675" w:rsidRPr="00B236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2367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60DC0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B23675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C60DC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23675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3A043467" w14:textId="77777777" w:rsidR="00AC44D7" w:rsidRPr="006E72A6" w:rsidRDefault="00AC44D7" w:rsidP="00AC44D7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B3799" w14:textId="77777777" w:rsidR="00AC44D7" w:rsidRPr="006E72A6" w:rsidRDefault="00AC44D7" w:rsidP="00AC44D7">
      <w:pPr>
        <w:pStyle w:val="Listaszerbekezds"/>
        <w:ind w:hanging="7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E72A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Javaslat Pedagógusnapi ünnepség megrendezésével kapcsolatos intézkedések megtételére</w:t>
      </w:r>
    </w:p>
    <w:p w14:paraId="2C07E49B" w14:textId="77777777" w:rsidR="00AC44D7" w:rsidRPr="006E72A6" w:rsidRDefault="00AC44D7" w:rsidP="00AC44D7">
      <w:pPr>
        <w:pStyle w:val="Listaszerbekezds"/>
        <w:ind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45D9E9DF" w14:textId="0EC4201C" w:rsidR="00AC44D7" w:rsidRPr="006E72A6" w:rsidRDefault="00AC44D7" w:rsidP="00AC44D7">
      <w:pPr>
        <w:tabs>
          <w:tab w:val="left" w:pos="-1985"/>
          <w:tab w:val="left" w:pos="-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>Szombathely Megyei Jogú Város 1990 óta kitüntetéssel ismeri el az oktatás területén kiemelkedő munkát végző pedagógusok, egyéb alkalmazottak, az oktatás irányításában közreműködők munkáját. A</w:t>
      </w:r>
      <w:r w:rsidR="00F273A6">
        <w:rPr>
          <w:rFonts w:asciiTheme="minorHAnsi" w:hAnsiTheme="minorHAnsi" w:cstheme="minorHAnsi"/>
          <w:sz w:val="22"/>
          <w:szCs w:val="22"/>
        </w:rPr>
        <w:t xml:space="preserve"> </w:t>
      </w:r>
      <w:r w:rsidRPr="006E72A6">
        <w:rPr>
          <w:rFonts w:asciiTheme="minorHAnsi" w:hAnsiTheme="minorHAnsi" w:cstheme="minorHAnsi"/>
          <w:sz w:val="22"/>
          <w:szCs w:val="22"/>
        </w:rPr>
        <w:t>”Szombathely Oktatásügyéért-díj”, a ”Kiemelkedő Pedagógusmunkáért-díj” I. és II. fokozata, valamint a ”Szombathely Oktatásügyének Segítéséért-díj” átadására Szombathely Megyei Jogú Város Önkormányzata Közgyűlésének Szombathely Megyei Jogú Város Önkormányzata által adományozható kitüntetésekről szóló 7/2016. (III. 1.) önkormányzati rendelet 39. § (3) bekezdés d) pontja értelmében minden évben Pedagógus</w:t>
      </w:r>
      <w:r w:rsidR="007F0B0E">
        <w:rPr>
          <w:rFonts w:asciiTheme="minorHAnsi" w:hAnsiTheme="minorHAnsi" w:cstheme="minorHAnsi"/>
          <w:sz w:val="22"/>
          <w:szCs w:val="22"/>
        </w:rPr>
        <w:t xml:space="preserve"> </w:t>
      </w:r>
      <w:r w:rsidRPr="006E72A6">
        <w:rPr>
          <w:rFonts w:asciiTheme="minorHAnsi" w:hAnsiTheme="minorHAnsi" w:cstheme="minorHAnsi"/>
          <w:sz w:val="22"/>
          <w:szCs w:val="22"/>
        </w:rPr>
        <w:t xml:space="preserve">nap (június első vasárnapja) alkalmából, ünnepélyes keretek között kerül sor. </w:t>
      </w:r>
    </w:p>
    <w:p w14:paraId="53EDE880" w14:textId="77777777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FD6431" w14:textId="0BA4603C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Az ünnepség megrendezéséhez kapcsolódó költségek (kitüntetetteknek virágcsokor, narrátor, fogadás) az Oktatási kiadások „Városi pedagógus nap, tanévnyitó ünnepség” tételsorán kerültek tervezésre. Az előirányzat felhasználásáról Szombathely Megyei Jogú Város Önkormányzata Közgyűlésének az </w:t>
      </w:r>
      <w:r w:rsidRPr="007F0B0E">
        <w:rPr>
          <w:rFonts w:asciiTheme="minorHAnsi" w:hAnsiTheme="minorHAnsi" w:cstheme="minorHAnsi"/>
          <w:sz w:val="22"/>
          <w:szCs w:val="22"/>
        </w:rPr>
        <w:t>Önkormányzat 202</w:t>
      </w:r>
      <w:r w:rsidR="007F0B0E" w:rsidRPr="007F0B0E">
        <w:rPr>
          <w:rFonts w:asciiTheme="minorHAnsi" w:hAnsiTheme="minorHAnsi" w:cstheme="minorHAnsi"/>
          <w:sz w:val="22"/>
          <w:szCs w:val="22"/>
        </w:rPr>
        <w:t>4</w:t>
      </w:r>
      <w:r w:rsidRPr="007F0B0E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7F0B0E" w:rsidRPr="007F0B0E">
        <w:rPr>
          <w:rFonts w:asciiTheme="minorHAnsi" w:hAnsiTheme="minorHAnsi" w:cstheme="minorHAnsi"/>
          <w:sz w:val="22"/>
          <w:szCs w:val="22"/>
        </w:rPr>
        <w:t>8</w:t>
      </w:r>
      <w:r w:rsidRPr="007F0B0E">
        <w:rPr>
          <w:rFonts w:asciiTheme="minorHAnsi" w:hAnsiTheme="minorHAnsi" w:cstheme="minorHAnsi"/>
          <w:sz w:val="22"/>
          <w:szCs w:val="22"/>
        </w:rPr>
        <w:t>/202</w:t>
      </w:r>
      <w:r w:rsidR="007F0B0E" w:rsidRPr="007F0B0E">
        <w:rPr>
          <w:rFonts w:asciiTheme="minorHAnsi" w:hAnsiTheme="minorHAnsi" w:cstheme="minorHAnsi"/>
          <w:sz w:val="22"/>
          <w:szCs w:val="22"/>
        </w:rPr>
        <w:t>4</w:t>
      </w:r>
      <w:r w:rsidRPr="007F0B0E">
        <w:rPr>
          <w:rFonts w:asciiTheme="minorHAnsi" w:hAnsiTheme="minorHAnsi" w:cstheme="minorHAnsi"/>
          <w:sz w:val="22"/>
          <w:szCs w:val="22"/>
        </w:rPr>
        <w:t>. (II</w:t>
      </w:r>
      <w:r w:rsidR="007F0B0E" w:rsidRPr="007F0B0E">
        <w:rPr>
          <w:rFonts w:asciiTheme="minorHAnsi" w:hAnsiTheme="minorHAnsi" w:cstheme="minorHAnsi"/>
          <w:sz w:val="22"/>
          <w:szCs w:val="22"/>
        </w:rPr>
        <w:t>I</w:t>
      </w:r>
      <w:r w:rsidRPr="007F0B0E">
        <w:rPr>
          <w:rFonts w:asciiTheme="minorHAnsi" w:hAnsiTheme="minorHAnsi" w:cstheme="minorHAnsi"/>
          <w:sz w:val="22"/>
          <w:szCs w:val="22"/>
        </w:rPr>
        <w:t>.</w:t>
      </w:r>
      <w:r w:rsidR="007F0B0E" w:rsidRPr="007F0B0E">
        <w:rPr>
          <w:rFonts w:asciiTheme="minorHAnsi" w:hAnsiTheme="minorHAnsi" w:cstheme="minorHAnsi"/>
          <w:sz w:val="22"/>
          <w:szCs w:val="22"/>
        </w:rPr>
        <w:t>5</w:t>
      </w:r>
      <w:r w:rsidRPr="007F0B0E">
        <w:rPr>
          <w:rFonts w:asciiTheme="minorHAnsi" w:hAnsiTheme="minorHAnsi" w:cstheme="minorHAnsi"/>
          <w:sz w:val="22"/>
          <w:szCs w:val="22"/>
        </w:rPr>
        <w:t xml:space="preserve">.) önkormányzati rendelet 11. § (6) bekezdése alapján kizárólag a Kulturális, Oktatási és Civil Bizottság jogosult dönteni. A tételsoron </w:t>
      </w:r>
      <w:r w:rsidR="00F273A6" w:rsidRPr="007F0B0E">
        <w:rPr>
          <w:rFonts w:asciiTheme="minorHAnsi" w:hAnsiTheme="minorHAnsi" w:cstheme="minorHAnsi"/>
          <w:sz w:val="22"/>
          <w:szCs w:val="22"/>
        </w:rPr>
        <w:t>1.500</w:t>
      </w:r>
      <w:r w:rsidRPr="007F0B0E">
        <w:rPr>
          <w:rFonts w:asciiTheme="minorHAnsi" w:hAnsiTheme="minorHAnsi" w:cstheme="minorHAnsi"/>
          <w:sz w:val="22"/>
          <w:szCs w:val="22"/>
        </w:rPr>
        <w:t xml:space="preserve"> e Ft előirányzat áll rendelkezésre.</w:t>
      </w:r>
    </w:p>
    <w:p w14:paraId="5BF9A901" w14:textId="77777777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57936" w14:textId="77777777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>Az ünnepség megszervezéséhez – az előző év alapján – az alábbi összegek biztosítása szükséges: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695"/>
      </w:tblGrid>
      <w:tr w:rsidR="00AC44D7" w:rsidRPr="006E72A6" w14:paraId="3ADC7BC1" w14:textId="77777777" w:rsidTr="0043212D">
        <w:tc>
          <w:tcPr>
            <w:tcW w:w="7933" w:type="dxa"/>
          </w:tcPr>
          <w:p w14:paraId="7F97CB07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b/>
                <w:sz w:val="22"/>
                <w:szCs w:val="22"/>
              </w:rPr>
              <w:t>Kiadás megnevezése</w:t>
            </w:r>
          </w:p>
        </w:tc>
        <w:tc>
          <w:tcPr>
            <w:tcW w:w="1695" w:type="dxa"/>
          </w:tcPr>
          <w:p w14:paraId="7D54D781" w14:textId="77777777" w:rsidR="00AC44D7" w:rsidRPr="006E72A6" w:rsidRDefault="00AC44D7" w:rsidP="0043212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b/>
                <w:sz w:val="22"/>
                <w:szCs w:val="22"/>
              </w:rPr>
              <w:t>Összege</w:t>
            </w:r>
          </w:p>
        </w:tc>
      </w:tr>
      <w:tr w:rsidR="00AC44D7" w:rsidRPr="001E23B0" w14:paraId="4ED2FD74" w14:textId="77777777" w:rsidTr="0043212D">
        <w:tc>
          <w:tcPr>
            <w:tcW w:w="7933" w:type="dxa"/>
          </w:tcPr>
          <w:p w14:paraId="378479C0" w14:textId="7E02A7C2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Virág a kitüntetettek részére (4 csokor, 2</w:t>
            </w:r>
            <w:r w:rsidR="001E23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 xml:space="preserve"> szál virág)</w:t>
            </w:r>
          </w:p>
        </w:tc>
        <w:tc>
          <w:tcPr>
            <w:tcW w:w="1695" w:type="dxa"/>
          </w:tcPr>
          <w:p w14:paraId="703F7E08" w14:textId="6696114C" w:rsidR="00AC44D7" w:rsidRPr="001E23B0" w:rsidRDefault="001E23B0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23B0">
              <w:rPr>
                <w:rFonts w:asciiTheme="minorHAnsi" w:hAnsiTheme="minorHAnsi" w:cstheme="minorHAnsi"/>
                <w:sz w:val="22"/>
                <w:szCs w:val="22"/>
              </w:rPr>
              <w:t>80.000</w:t>
            </w:r>
            <w:r w:rsidR="00AC44D7" w:rsidRPr="001E23B0"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</w:tc>
      </w:tr>
      <w:tr w:rsidR="00AC44D7" w:rsidRPr="006E72A6" w14:paraId="028E8ECD" w14:textId="77777777" w:rsidTr="0043212D">
        <w:tc>
          <w:tcPr>
            <w:tcW w:w="7933" w:type="dxa"/>
          </w:tcPr>
          <w:p w14:paraId="0F52316C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Narrátor, hangosítás</w:t>
            </w:r>
          </w:p>
        </w:tc>
        <w:tc>
          <w:tcPr>
            <w:tcW w:w="1695" w:type="dxa"/>
          </w:tcPr>
          <w:p w14:paraId="5F3EAD63" w14:textId="50E8BAE1" w:rsidR="00AC44D7" w:rsidRPr="007F0B0E" w:rsidRDefault="008521B6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125.000</w:t>
            </w:r>
            <w:r w:rsidR="00AC44D7" w:rsidRPr="007F0B0E"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</w:tc>
      </w:tr>
      <w:tr w:rsidR="00AC44D7" w:rsidRPr="006E72A6" w14:paraId="2F79FED9" w14:textId="77777777" w:rsidTr="0043212D">
        <w:tc>
          <w:tcPr>
            <w:tcW w:w="7933" w:type="dxa"/>
          </w:tcPr>
          <w:p w14:paraId="32090E2A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Szereplést vállaló intézmény támogatása</w:t>
            </w:r>
          </w:p>
        </w:tc>
        <w:tc>
          <w:tcPr>
            <w:tcW w:w="1695" w:type="dxa"/>
          </w:tcPr>
          <w:p w14:paraId="207123E0" w14:textId="305826A8" w:rsidR="00AC44D7" w:rsidRPr="008521B6" w:rsidRDefault="008521B6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21B6">
              <w:rPr>
                <w:rFonts w:asciiTheme="minorHAnsi" w:hAnsiTheme="minorHAnsi" w:cstheme="minorHAnsi"/>
                <w:sz w:val="22"/>
                <w:szCs w:val="22"/>
              </w:rPr>
              <w:t>200.000</w:t>
            </w:r>
            <w:r w:rsidR="00AC44D7" w:rsidRPr="008521B6"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</w:tc>
      </w:tr>
      <w:tr w:rsidR="00AC44D7" w:rsidRPr="006E72A6" w14:paraId="60EBFF0B" w14:textId="77777777" w:rsidTr="0043212D">
        <w:tc>
          <w:tcPr>
            <w:tcW w:w="7933" w:type="dxa"/>
          </w:tcPr>
          <w:p w14:paraId="7632A6B1" w14:textId="64652470" w:rsidR="00AC44D7" w:rsidRPr="006E72A6" w:rsidRDefault="00121F4B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Állófogadás</w:t>
            </w:r>
          </w:p>
        </w:tc>
        <w:tc>
          <w:tcPr>
            <w:tcW w:w="1695" w:type="dxa"/>
          </w:tcPr>
          <w:p w14:paraId="1031C8AB" w14:textId="7A30949A" w:rsidR="00AC44D7" w:rsidRPr="007862FB" w:rsidRDefault="007862FB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862FB">
              <w:rPr>
                <w:rFonts w:asciiTheme="minorHAnsi" w:hAnsiTheme="minorHAnsi" w:cstheme="minorHAnsi"/>
                <w:sz w:val="22"/>
                <w:szCs w:val="22"/>
              </w:rPr>
              <w:t xml:space="preserve">320.000 </w:t>
            </w:r>
            <w:r w:rsidR="00AC44D7" w:rsidRPr="007862FB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7862FB" w:rsidRPr="006E72A6" w14:paraId="6B4EDA2C" w14:textId="77777777" w:rsidTr="0043212D">
        <w:tc>
          <w:tcPr>
            <w:tcW w:w="7933" w:type="dxa"/>
          </w:tcPr>
          <w:p w14:paraId="75651EAC" w14:textId="05F02BA8" w:rsidR="007862FB" w:rsidRDefault="007862FB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Italok</w:t>
            </w:r>
          </w:p>
        </w:tc>
        <w:tc>
          <w:tcPr>
            <w:tcW w:w="1695" w:type="dxa"/>
          </w:tcPr>
          <w:p w14:paraId="435692E9" w14:textId="02720232" w:rsidR="007862FB" w:rsidRPr="007862FB" w:rsidRDefault="00474F53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70.000 Ft</w:t>
            </w:r>
          </w:p>
        </w:tc>
      </w:tr>
      <w:tr w:rsidR="000906EB" w:rsidRPr="006E72A6" w14:paraId="1240853B" w14:textId="77777777" w:rsidTr="0043212D">
        <w:tc>
          <w:tcPr>
            <w:tcW w:w="7933" w:type="dxa"/>
          </w:tcPr>
          <w:p w14:paraId="7EC9B7A5" w14:textId="35ED3B14" w:rsidR="000906EB" w:rsidRPr="006E72A6" w:rsidRDefault="000906EB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Székszoknya</w:t>
            </w:r>
          </w:p>
        </w:tc>
        <w:tc>
          <w:tcPr>
            <w:tcW w:w="1695" w:type="dxa"/>
          </w:tcPr>
          <w:p w14:paraId="1B973106" w14:textId="44F9FD74" w:rsidR="000906EB" w:rsidRPr="007862FB" w:rsidRDefault="007862FB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862FB">
              <w:rPr>
                <w:rFonts w:asciiTheme="minorHAnsi" w:hAnsiTheme="minorHAnsi" w:cstheme="minorHAnsi"/>
                <w:sz w:val="22"/>
                <w:szCs w:val="22"/>
              </w:rPr>
              <w:t xml:space="preserve">60.000 </w:t>
            </w:r>
            <w:r w:rsidR="000906EB" w:rsidRPr="007862FB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AC44D7" w:rsidRPr="006E72A6" w14:paraId="3A2A16EB" w14:textId="77777777" w:rsidTr="0043212D">
        <w:tc>
          <w:tcPr>
            <w:tcW w:w="7933" w:type="dxa"/>
          </w:tcPr>
          <w:p w14:paraId="58A4284E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Összesen:</w:t>
            </w:r>
          </w:p>
        </w:tc>
        <w:tc>
          <w:tcPr>
            <w:tcW w:w="1695" w:type="dxa"/>
          </w:tcPr>
          <w:p w14:paraId="2CAB13FA" w14:textId="6F0DBE3C" w:rsidR="00AC44D7" w:rsidRPr="007862FB" w:rsidRDefault="00474F53" w:rsidP="0043212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855.000</w:t>
            </w:r>
            <w:r w:rsidR="00AC44D7" w:rsidRPr="007862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Ft</w:t>
            </w:r>
          </w:p>
        </w:tc>
      </w:tr>
    </w:tbl>
    <w:p w14:paraId="7BBDF894" w14:textId="77777777" w:rsidR="00AC44D7" w:rsidRPr="006E72A6" w:rsidRDefault="00AC44D7" w:rsidP="00AC4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F64358" w14:textId="3040CF89" w:rsidR="00AC44D7" w:rsidRPr="006E72A6" w:rsidRDefault="00AC44D7" w:rsidP="00AC44D7">
      <w:pPr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>Az előzetes egyeztetések alapján a kitüntetések átadására 202</w:t>
      </w:r>
      <w:r w:rsidR="00B23675">
        <w:rPr>
          <w:rFonts w:asciiTheme="minorHAnsi" w:hAnsiTheme="minorHAnsi" w:cstheme="minorHAnsi"/>
          <w:sz w:val="22"/>
          <w:szCs w:val="22"/>
        </w:rPr>
        <w:t>4</w:t>
      </w:r>
      <w:r w:rsidRPr="006E72A6">
        <w:rPr>
          <w:rFonts w:asciiTheme="minorHAnsi" w:hAnsiTheme="minorHAnsi" w:cstheme="minorHAnsi"/>
          <w:sz w:val="22"/>
          <w:szCs w:val="22"/>
        </w:rPr>
        <w:t xml:space="preserve">. június </w:t>
      </w:r>
      <w:r w:rsidR="00B23675">
        <w:rPr>
          <w:rFonts w:asciiTheme="minorHAnsi" w:hAnsiTheme="minorHAnsi" w:cstheme="minorHAnsi"/>
          <w:sz w:val="22"/>
          <w:szCs w:val="22"/>
        </w:rPr>
        <w:t>3</w:t>
      </w:r>
      <w:r w:rsidRPr="006E72A6">
        <w:rPr>
          <w:rFonts w:asciiTheme="minorHAnsi" w:hAnsiTheme="minorHAnsi" w:cstheme="minorHAnsi"/>
          <w:sz w:val="22"/>
          <w:szCs w:val="22"/>
        </w:rPr>
        <w:t>-</w:t>
      </w:r>
      <w:r w:rsidR="00B23675">
        <w:rPr>
          <w:rFonts w:asciiTheme="minorHAnsi" w:hAnsiTheme="minorHAnsi" w:cstheme="minorHAnsi"/>
          <w:sz w:val="22"/>
          <w:szCs w:val="22"/>
        </w:rPr>
        <w:t>án</w:t>
      </w:r>
      <w:r w:rsidRPr="006E72A6">
        <w:rPr>
          <w:rFonts w:asciiTheme="minorHAnsi" w:hAnsiTheme="minorHAnsi" w:cstheme="minorHAnsi"/>
          <w:sz w:val="22"/>
          <w:szCs w:val="22"/>
        </w:rPr>
        <w:t>, a Bartók Teremben megrendezett ünnepség keretében kerül sor. Az előkészületek megkezdéséhez szükséges a fedezetre vonatkozó döntés meghozatala.</w:t>
      </w:r>
    </w:p>
    <w:p w14:paraId="1F82714B" w14:textId="77777777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411A6B" w14:textId="77777777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megtárgyalni, és a határozati javaslatot elfogadni szíveskedjék.</w:t>
      </w:r>
    </w:p>
    <w:p w14:paraId="5E9F6258" w14:textId="77777777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8CC441" w14:textId="6D8599EB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>Szombathely, 202</w:t>
      </w:r>
      <w:r w:rsidR="00B23675">
        <w:rPr>
          <w:rFonts w:asciiTheme="minorHAnsi" w:hAnsiTheme="minorHAnsi" w:cstheme="minorHAnsi"/>
          <w:bCs/>
          <w:sz w:val="22"/>
          <w:szCs w:val="22"/>
        </w:rPr>
        <w:t>4</w:t>
      </w:r>
      <w:r w:rsidRPr="006E72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74F53">
        <w:rPr>
          <w:rFonts w:asciiTheme="minorHAnsi" w:hAnsiTheme="minorHAnsi" w:cstheme="minorHAnsi"/>
          <w:bCs/>
          <w:sz w:val="22"/>
          <w:szCs w:val="22"/>
        </w:rPr>
        <w:t>március</w:t>
      </w:r>
      <w:r w:rsidRPr="006E72A6">
        <w:rPr>
          <w:rFonts w:asciiTheme="minorHAnsi" w:hAnsiTheme="minorHAnsi" w:cstheme="minorHAnsi"/>
          <w:bCs/>
          <w:sz w:val="22"/>
          <w:szCs w:val="22"/>
        </w:rPr>
        <w:t xml:space="preserve"> „   ”</w:t>
      </w:r>
    </w:p>
    <w:p w14:paraId="0E5ACB69" w14:textId="77777777" w:rsidR="008740BF" w:rsidRDefault="00AC44D7" w:rsidP="00AC44D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77574B" w14:textId="77777777" w:rsidR="008740BF" w:rsidRDefault="008740BF" w:rsidP="00AC44D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6CE71" w14:textId="4C3A3104" w:rsidR="00AC44D7" w:rsidRPr="006E72A6" w:rsidRDefault="00AC44D7" w:rsidP="008740BF">
      <w:pPr>
        <w:ind w:left="566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72A6">
        <w:rPr>
          <w:rFonts w:asciiTheme="minorHAnsi" w:hAnsiTheme="minorHAnsi" w:cstheme="minorHAnsi"/>
          <w:b/>
          <w:bCs/>
          <w:sz w:val="22"/>
          <w:szCs w:val="22"/>
        </w:rPr>
        <w:t>/: Dr. László Győző :/</w:t>
      </w:r>
    </w:p>
    <w:p w14:paraId="2F09FA17" w14:textId="77777777" w:rsidR="00AC44D7" w:rsidRPr="006E72A6" w:rsidRDefault="00AC44D7" w:rsidP="00AC44D7">
      <w:pPr>
        <w:rPr>
          <w:rFonts w:asciiTheme="minorHAnsi" w:hAnsiTheme="minorHAnsi" w:cstheme="minorHAnsi"/>
          <w:bCs/>
          <w:sz w:val="22"/>
          <w:szCs w:val="22"/>
        </w:rPr>
      </w:pPr>
    </w:p>
    <w:p w14:paraId="2CCC2012" w14:textId="77777777" w:rsidR="00AC44D7" w:rsidRPr="006E72A6" w:rsidRDefault="00AC44D7" w:rsidP="00AC44D7">
      <w:pPr>
        <w:rPr>
          <w:rFonts w:asciiTheme="minorHAnsi" w:hAnsiTheme="minorHAnsi" w:cstheme="minorHAnsi"/>
          <w:bCs/>
          <w:sz w:val="22"/>
          <w:szCs w:val="22"/>
        </w:rPr>
      </w:pPr>
    </w:p>
    <w:p w14:paraId="2DF7129B" w14:textId="77777777" w:rsidR="00AC44D7" w:rsidRPr="006E72A6" w:rsidRDefault="00AC44D7" w:rsidP="00AC44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918365" w14:textId="7F0C54BD" w:rsidR="00AC44D7" w:rsidRPr="006E72A6" w:rsidRDefault="00AC44D7" w:rsidP="00AC44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B2367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F0B0E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7F0B0E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3B6AB7A5" w14:textId="77777777" w:rsidR="00AC44D7" w:rsidRPr="006E72A6" w:rsidRDefault="00AC44D7" w:rsidP="00AC4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41BD2" w14:textId="77777777" w:rsidR="00AC44D7" w:rsidRPr="006E72A6" w:rsidRDefault="00AC44D7" w:rsidP="00AC44D7">
      <w:pPr>
        <w:rPr>
          <w:rFonts w:asciiTheme="minorHAnsi" w:hAnsiTheme="minorHAnsi" w:cstheme="minorHAnsi"/>
          <w:sz w:val="22"/>
          <w:szCs w:val="22"/>
        </w:rPr>
      </w:pPr>
    </w:p>
    <w:p w14:paraId="067C09D4" w14:textId="77777777" w:rsidR="00AC44D7" w:rsidRPr="006E72A6" w:rsidRDefault="00AC44D7" w:rsidP="00AC44D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91C8E1" w14:textId="77777777" w:rsidR="00AC44D7" w:rsidRPr="006E72A6" w:rsidRDefault="00AC44D7" w:rsidP="00AC44D7">
      <w:pPr>
        <w:pStyle w:val="Listaszerbekezds"/>
        <w:tabs>
          <w:tab w:val="left" w:pos="284"/>
        </w:tabs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E72A6">
        <w:rPr>
          <w:rFonts w:asciiTheme="minorHAnsi" w:hAnsiTheme="minorHAnsi" w:cstheme="minorHAnsi"/>
          <w:bCs/>
          <w:iCs/>
          <w:sz w:val="22"/>
          <w:szCs w:val="22"/>
        </w:rPr>
        <w:t>A Kulturális, Oktatási és Civil Bizottság a „</w:t>
      </w:r>
      <w:r w:rsidRPr="006E72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Javaslat Pedagógusnapi ünnepség megrendezésével kapcsolatos intézkedések megtételére” című előterjesztést megtárgyalta. </w:t>
      </w:r>
    </w:p>
    <w:p w14:paraId="76D448C9" w14:textId="5CCF6EEB" w:rsidR="00AC44D7" w:rsidRPr="006E72A6" w:rsidRDefault="00AC44D7" w:rsidP="00AC4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bCs/>
          <w:iCs/>
          <w:sz w:val="22"/>
          <w:szCs w:val="22"/>
        </w:rPr>
        <w:t xml:space="preserve">A Bizottság az 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önkormányzat 202</w:t>
      </w:r>
      <w:r w:rsidR="007F0B0E" w:rsidRPr="007F0B0E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 xml:space="preserve">. évi költségvetéséről szóló </w:t>
      </w:r>
      <w:r w:rsidR="007F0B0E" w:rsidRPr="007F0B0E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/202</w:t>
      </w:r>
      <w:r w:rsidR="007F0B0E" w:rsidRPr="007F0B0E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7F0B0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(I</w:t>
      </w:r>
      <w:r w:rsidR="007F0B0E" w:rsidRPr="007F0B0E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I.</w:t>
      </w:r>
      <w:r w:rsidR="007F0B0E" w:rsidRPr="007F0B0E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.) önkormányzati</w:t>
      </w:r>
      <w:r w:rsidRPr="006E72A6">
        <w:rPr>
          <w:rFonts w:asciiTheme="minorHAnsi" w:hAnsiTheme="minorHAnsi" w:cstheme="minorHAnsi"/>
          <w:bCs/>
          <w:iCs/>
          <w:sz w:val="22"/>
          <w:szCs w:val="22"/>
        </w:rPr>
        <w:t xml:space="preserve"> rendelet 11.§ (6) bekezdése alapján a Pedagógusnap alkalmából átadásra kerülő kitüntetések ünnepségének megrendezési költségeire az </w:t>
      </w:r>
      <w:r w:rsidRPr="006E72A6">
        <w:rPr>
          <w:rFonts w:asciiTheme="minorHAnsi" w:hAnsiTheme="minorHAnsi" w:cstheme="minorHAnsi"/>
          <w:sz w:val="22"/>
          <w:szCs w:val="22"/>
        </w:rPr>
        <w:t>Oktatási kiadások „Városi pedagógus nap, tanévnyitó ünnepség” tételsora terhére az előterjesztésben foglaltak szerint</w:t>
      </w:r>
      <w:r w:rsidR="007862FB">
        <w:rPr>
          <w:rFonts w:asciiTheme="minorHAnsi" w:hAnsiTheme="minorHAnsi" w:cstheme="minorHAnsi"/>
          <w:sz w:val="22"/>
          <w:szCs w:val="22"/>
        </w:rPr>
        <w:t xml:space="preserve"> </w:t>
      </w:r>
      <w:r w:rsidR="00474F53">
        <w:rPr>
          <w:rFonts w:asciiTheme="minorHAnsi" w:hAnsiTheme="minorHAnsi" w:cstheme="minorHAnsi"/>
          <w:sz w:val="22"/>
          <w:szCs w:val="22"/>
        </w:rPr>
        <w:t>855</w:t>
      </w:r>
      <w:r w:rsidR="007862FB">
        <w:rPr>
          <w:rFonts w:asciiTheme="minorHAnsi" w:hAnsiTheme="minorHAnsi" w:cstheme="minorHAnsi"/>
          <w:sz w:val="22"/>
          <w:szCs w:val="22"/>
        </w:rPr>
        <w:t>.000</w:t>
      </w:r>
      <w:r w:rsidRPr="006E72A6">
        <w:rPr>
          <w:rFonts w:asciiTheme="minorHAnsi" w:hAnsiTheme="minorHAnsi" w:cstheme="minorHAnsi"/>
          <w:sz w:val="22"/>
          <w:szCs w:val="22"/>
        </w:rPr>
        <w:t xml:space="preserve"> </w:t>
      </w:r>
      <w:r w:rsidRPr="007862FB">
        <w:rPr>
          <w:rFonts w:asciiTheme="minorHAnsi" w:hAnsiTheme="minorHAnsi" w:cstheme="minorHAnsi"/>
          <w:sz w:val="22"/>
          <w:szCs w:val="22"/>
        </w:rPr>
        <w:t>Ft</w:t>
      </w:r>
      <w:r w:rsidRPr="006E72A6">
        <w:rPr>
          <w:rFonts w:asciiTheme="minorHAnsi" w:hAnsiTheme="minorHAnsi" w:cstheme="minorHAnsi"/>
          <w:sz w:val="22"/>
          <w:szCs w:val="22"/>
        </w:rPr>
        <w:t>-ot biztosít.</w:t>
      </w:r>
    </w:p>
    <w:p w14:paraId="77D07485" w14:textId="77777777" w:rsidR="00AC44D7" w:rsidRPr="006E72A6" w:rsidRDefault="00AC44D7" w:rsidP="00AC44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30E53" w14:textId="77777777" w:rsidR="00AC44D7" w:rsidRPr="006E72A6" w:rsidRDefault="00AC44D7" w:rsidP="00AC44D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6E72A6">
        <w:rPr>
          <w:rFonts w:asciiTheme="minorHAnsi" w:hAnsiTheme="minorHAnsi" w:cstheme="minorHAnsi"/>
          <w:sz w:val="22"/>
          <w:szCs w:val="22"/>
        </w:rPr>
        <w:tab/>
        <w:t xml:space="preserve">Putz Attila a bizottság </w:t>
      </w:r>
      <w:r w:rsidRPr="006E72A6">
        <w:rPr>
          <w:rFonts w:asciiTheme="minorHAnsi" w:hAnsiTheme="minorHAnsi" w:cstheme="minorHAnsi"/>
          <w:bCs/>
          <w:sz w:val="22"/>
          <w:szCs w:val="22"/>
        </w:rPr>
        <w:t>elnöke</w:t>
      </w:r>
    </w:p>
    <w:p w14:paraId="5D19514E" w14:textId="4BD07258" w:rsidR="00AC44D7" w:rsidRPr="006E72A6" w:rsidRDefault="00AC44D7" w:rsidP="00AC44D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E72A6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F50FE4B" w14:textId="77777777" w:rsidR="00AC44D7" w:rsidRPr="006E72A6" w:rsidRDefault="00AC44D7" w:rsidP="00AC44D7">
      <w:pPr>
        <w:spacing w:line="276" w:lineRule="auto"/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7D206C41" w14:textId="77777777" w:rsidR="00B23675" w:rsidRDefault="00AC44D7" w:rsidP="00AC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</w:p>
    <w:p w14:paraId="51385EBC" w14:textId="1E599680" w:rsidR="00AC44D7" w:rsidRPr="006E72A6" w:rsidRDefault="00B23675" w:rsidP="00AC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="00AC44D7" w:rsidRPr="006E72A6">
        <w:rPr>
          <w:rFonts w:asciiTheme="minorHAnsi" w:hAnsiTheme="minorHAnsi" w:cstheme="minorHAnsi"/>
          <w:bCs/>
          <w:sz w:val="22"/>
          <w:szCs w:val="22"/>
        </w:rPr>
        <w:t>)</w:t>
      </w:r>
    </w:p>
    <w:p w14:paraId="7A9723D1" w14:textId="77777777" w:rsidR="00AC44D7" w:rsidRPr="006E72A6" w:rsidRDefault="00AC44D7" w:rsidP="00AC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45FABF" w14:textId="77777777" w:rsidR="00AC44D7" w:rsidRPr="004773D0" w:rsidRDefault="00AC44D7" w:rsidP="00AC44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E72A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EB12190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C6189A5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4EA745A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17E92CF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FD3019D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CF1CBE2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32793DE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0605B60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B9E66C4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6D92E77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4D86D17" w14:textId="77777777" w:rsidR="00AC44D7" w:rsidRPr="004773D0" w:rsidRDefault="00AC44D7" w:rsidP="00AC44D7">
      <w:pPr>
        <w:rPr>
          <w:rFonts w:asciiTheme="minorHAnsi" w:hAnsiTheme="minorHAnsi" w:cstheme="minorHAnsi"/>
          <w:sz w:val="22"/>
          <w:szCs w:val="22"/>
        </w:rPr>
      </w:pPr>
    </w:p>
    <w:p w14:paraId="4DDDC75F" w14:textId="77777777" w:rsidR="00AC44D7" w:rsidRPr="004773D0" w:rsidRDefault="00AC44D7" w:rsidP="00AC44D7">
      <w:pPr>
        <w:rPr>
          <w:rFonts w:asciiTheme="minorHAnsi" w:hAnsiTheme="minorHAnsi" w:cstheme="minorHAnsi"/>
          <w:sz w:val="22"/>
          <w:szCs w:val="22"/>
        </w:rPr>
      </w:pPr>
    </w:p>
    <w:p w14:paraId="6C908D6E" w14:textId="77777777" w:rsidR="004073BB" w:rsidRPr="004773D0" w:rsidRDefault="004073BB" w:rsidP="004073BB">
      <w:pPr>
        <w:rPr>
          <w:rFonts w:asciiTheme="minorHAnsi" w:hAnsiTheme="minorHAnsi" w:cstheme="minorHAnsi"/>
          <w:sz w:val="22"/>
          <w:szCs w:val="22"/>
        </w:rPr>
      </w:pPr>
    </w:p>
    <w:sectPr w:rsidR="004073BB" w:rsidRPr="004773D0" w:rsidSect="004073B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0659" w14:textId="77777777" w:rsidR="00AC44D7" w:rsidRDefault="00AC44D7">
      <w:r>
        <w:separator/>
      </w:r>
    </w:p>
  </w:endnote>
  <w:endnote w:type="continuationSeparator" w:id="0">
    <w:p w14:paraId="4164195F" w14:textId="77777777" w:rsidR="00AC44D7" w:rsidRDefault="00AC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DEE2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610A5C4A" w14:textId="2CFB449F" w:rsidR="005F19FE" w:rsidRDefault="00AC44D7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1CB165" wp14:editId="5EACF9E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513C5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CE3808" wp14:editId="22F48C80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9A743B5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88647" wp14:editId="4C8BF36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5A63AFA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ACF9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4CE176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14:paraId="0085D60E" w14:textId="77777777"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Email:laszlo.gyozo@szombathely.hu</w:t>
    </w:r>
  </w:p>
  <w:p w14:paraId="2971808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9519" w14:textId="77777777" w:rsidR="00AC44D7" w:rsidRDefault="00AC44D7">
      <w:r>
        <w:separator/>
      </w:r>
    </w:p>
  </w:footnote>
  <w:footnote w:type="continuationSeparator" w:id="0">
    <w:p w14:paraId="4040A385" w14:textId="77777777" w:rsidR="00AC44D7" w:rsidRDefault="00AC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2282" w14:textId="22617E3F" w:rsidR="005F19FE" w:rsidRPr="00AC44D7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AC44D7">
      <w:rPr>
        <w:rFonts w:asciiTheme="minorHAnsi" w:hAnsiTheme="minorHAnsi" w:cstheme="minorHAnsi"/>
        <w:sz w:val="22"/>
        <w:szCs w:val="22"/>
      </w:rPr>
      <w:tab/>
    </w:r>
    <w:r w:rsidR="00AC44D7" w:rsidRPr="00AC44D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DC2D305" wp14:editId="0CFB5E6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974D9" w14:textId="77777777" w:rsidR="005F19FE" w:rsidRPr="00AC44D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AC44D7">
      <w:rPr>
        <w:rFonts w:asciiTheme="minorHAnsi" w:hAnsiTheme="minorHAnsi" w:cstheme="minorHAnsi"/>
        <w:sz w:val="22"/>
        <w:szCs w:val="22"/>
      </w:rPr>
      <w:tab/>
    </w:r>
    <w:r w:rsidRPr="00AC44D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2647556" w14:textId="77777777" w:rsidR="005F19FE" w:rsidRPr="00AC44D7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C44D7">
      <w:rPr>
        <w:rFonts w:asciiTheme="minorHAnsi" w:hAnsiTheme="minorHAnsi" w:cstheme="minorHAnsi"/>
        <w:smallCaps/>
        <w:sz w:val="22"/>
        <w:szCs w:val="22"/>
      </w:rPr>
      <w:tab/>
    </w:r>
    <w:r w:rsidR="00AC3D7B" w:rsidRPr="00AC44D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22F636D1" w14:textId="77777777" w:rsidR="005F19FE" w:rsidRPr="00AC44D7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D7"/>
    <w:rsid w:val="000012CE"/>
    <w:rsid w:val="0008759B"/>
    <w:rsid w:val="000906EB"/>
    <w:rsid w:val="000B37A0"/>
    <w:rsid w:val="000D5554"/>
    <w:rsid w:val="00121F4B"/>
    <w:rsid w:val="00132161"/>
    <w:rsid w:val="001A4648"/>
    <w:rsid w:val="001E23B0"/>
    <w:rsid w:val="001F3375"/>
    <w:rsid w:val="002A34CE"/>
    <w:rsid w:val="002B7BB3"/>
    <w:rsid w:val="00325973"/>
    <w:rsid w:val="0032649B"/>
    <w:rsid w:val="0034130E"/>
    <w:rsid w:val="00356256"/>
    <w:rsid w:val="003E028C"/>
    <w:rsid w:val="004073BB"/>
    <w:rsid w:val="00474F53"/>
    <w:rsid w:val="004773D0"/>
    <w:rsid w:val="00546307"/>
    <w:rsid w:val="005F19FE"/>
    <w:rsid w:val="006164BC"/>
    <w:rsid w:val="00685185"/>
    <w:rsid w:val="006B5218"/>
    <w:rsid w:val="006E72A6"/>
    <w:rsid w:val="006F4986"/>
    <w:rsid w:val="0073358C"/>
    <w:rsid w:val="007862FB"/>
    <w:rsid w:val="007B2FF9"/>
    <w:rsid w:val="007F0B0E"/>
    <w:rsid w:val="007F2F31"/>
    <w:rsid w:val="00800655"/>
    <w:rsid w:val="008521B6"/>
    <w:rsid w:val="008728D0"/>
    <w:rsid w:val="008740BF"/>
    <w:rsid w:val="009348EA"/>
    <w:rsid w:val="0096279B"/>
    <w:rsid w:val="00A7633E"/>
    <w:rsid w:val="00AB7B31"/>
    <w:rsid w:val="00AC3D7B"/>
    <w:rsid w:val="00AC44D7"/>
    <w:rsid w:val="00AD08CD"/>
    <w:rsid w:val="00B23675"/>
    <w:rsid w:val="00B4255C"/>
    <w:rsid w:val="00B610E8"/>
    <w:rsid w:val="00B65A6E"/>
    <w:rsid w:val="00BC46F6"/>
    <w:rsid w:val="00BE370B"/>
    <w:rsid w:val="00C60DC0"/>
    <w:rsid w:val="00CC6DC1"/>
    <w:rsid w:val="00D54DF8"/>
    <w:rsid w:val="00E82F69"/>
    <w:rsid w:val="00EC7C11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533D9"/>
  <w15:chartTrackingRefBased/>
  <w15:docId w15:val="{80171666-AD3D-4139-856F-ADDD317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44D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C44D7"/>
    <w:rPr>
      <w:rFonts w:ascii="Calibri" w:hAnsi="Calibr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C44D7"/>
    <w:pPr>
      <w:ind w:left="720"/>
      <w:contextualSpacing/>
    </w:pPr>
  </w:style>
  <w:style w:type="table" w:styleId="Rcsostblzat">
    <w:name w:val="Table Grid"/>
    <w:basedOn w:val="Normltblzat"/>
    <w:rsid w:val="00AC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C4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2023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83</TotalTime>
  <Pages>2</Pages>
  <Words>372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Carmen</dc:creator>
  <cp:keywords/>
  <dc:description/>
  <cp:lastModifiedBy>Horváth Carmen</cp:lastModifiedBy>
  <cp:revision>15</cp:revision>
  <cp:lastPrinted>2024-03-12T07:26:00Z</cp:lastPrinted>
  <dcterms:created xsi:type="dcterms:W3CDTF">2023-04-11T08:29:00Z</dcterms:created>
  <dcterms:modified xsi:type="dcterms:W3CDTF">2024-03-12T13:47:00Z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