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67E5" w14:textId="77777777" w:rsidR="00214BE2" w:rsidRPr="00AB1CBE" w:rsidRDefault="00214BE2" w:rsidP="00214BE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33/2024. (II.26.) GJB számú határozat</w:t>
      </w:r>
    </w:p>
    <w:p w14:paraId="14EB7E5B" w14:textId="77777777" w:rsidR="00214BE2" w:rsidRPr="00AB1CBE" w:rsidRDefault="00214BE2" w:rsidP="00214BE2">
      <w:pPr>
        <w:outlineLvl w:val="1"/>
        <w:rPr>
          <w:rFonts w:ascii="Calibri" w:hAnsi="Calibri" w:cs="Calibri"/>
          <w:bCs/>
          <w:szCs w:val="22"/>
        </w:rPr>
      </w:pPr>
    </w:p>
    <w:p w14:paraId="295B2B72" w14:textId="77777777" w:rsidR="00214BE2" w:rsidRPr="00AB1CBE" w:rsidRDefault="00214BE2" w:rsidP="00214BE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önkormányzat 2024. évi költségvetéséről szóló rendelettervezetet az előterjesztésben foglaltak szerint javasolja a Közgyűlésnek elfogadásra.</w:t>
      </w:r>
    </w:p>
    <w:p w14:paraId="299E8BB5" w14:textId="77777777" w:rsidR="00214BE2" w:rsidRPr="00AB1CBE" w:rsidRDefault="00214BE2" w:rsidP="00214BE2">
      <w:pPr>
        <w:jc w:val="both"/>
        <w:rPr>
          <w:rFonts w:asciiTheme="minorHAnsi" w:hAnsiTheme="minorHAnsi" w:cstheme="minorHAnsi"/>
          <w:bCs/>
          <w:szCs w:val="22"/>
        </w:rPr>
      </w:pPr>
    </w:p>
    <w:p w14:paraId="426269AF" w14:textId="77777777" w:rsidR="00214BE2" w:rsidRPr="00AB1CBE" w:rsidRDefault="00214BE2" w:rsidP="00214BE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7D2AA0" w14:textId="77777777" w:rsidR="00214BE2" w:rsidRPr="00AB1CBE" w:rsidRDefault="00214BE2" w:rsidP="00214BE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D923F9" w14:textId="77777777" w:rsidR="00214BE2" w:rsidRPr="00AB1CBE" w:rsidRDefault="00214BE2" w:rsidP="00214BE2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0545FE39" w14:textId="77777777" w:rsidR="00214BE2" w:rsidRPr="00AB1CBE" w:rsidRDefault="00214BE2" w:rsidP="00214BE2">
      <w:pPr>
        <w:jc w:val="both"/>
        <w:rPr>
          <w:rFonts w:asciiTheme="minorHAnsi" w:hAnsiTheme="minorHAnsi" w:cstheme="minorHAnsi"/>
          <w:bCs/>
          <w:szCs w:val="22"/>
        </w:rPr>
      </w:pPr>
    </w:p>
    <w:p w14:paraId="6936805C" w14:textId="77777777" w:rsidR="00214BE2" w:rsidRPr="00AB1CBE" w:rsidRDefault="00214BE2" w:rsidP="00214BE2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AE73757" w14:textId="77777777" w:rsidR="00214BE2" w:rsidRPr="00AB1CBE" w:rsidRDefault="00214BE2" w:rsidP="00214BE2">
      <w:pPr>
        <w:outlineLvl w:val="1"/>
        <w:rPr>
          <w:rFonts w:ascii="Calibri" w:hAnsi="Calibri" w:cs="Calibri"/>
          <w:bCs/>
          <w:szCs w:val="22"/>
        </w:rPr>
      </w:pPr>
    </w:p>
    <w:p w14:paraId="4342F05A" w14:textId="77777777" w:rsidR="00214BE2" w:rsidRPr="00AB1CBE" w:rsidRDefault="00214BE2" w:rsidP="00214BE2">
      <w:pPr>
        <w:outlineLvl w:val="1"/>
        <w:rPr>
          <w:rFonts w:ascii="Calibri" w:hAnsi="Calibri" w:cs="Calibri"/>
          <w:bCs/>
          <w:szCs w:val="22"/>
        </w:rPr>
      </w:pPr>
    </w:p>
    <w:p w14:paraId="603A2AFD" w14:textId="77777777" w:rsidR="00E46A00" w:rsidRDefault="00E46A00"/>
    <w:sectPr w:rsidR="00E46A00" w:rsidSect="00214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E2"/>
    <w:rsid w:val="00214BE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8C4"/>
  <w15:chartTrackingRefBased/>
  <w15:docId w15:val="{8D02F9F7-1B51-4B5F-95B8-797FA4D1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4BE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BC32A-A04D-4CBE-BF8B-D50ADB218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0EE06-6574-4968-AB4B-6910E8AB3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D142D-B04B-4BBC-9C4D-1FA3B8B7B507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