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14B7344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FE171F">
        <w:rPr>
          <w:rFonts w:asciiTheme="minorHAnsi" w:hAnsiTheme="minorHAnsi" w:cstheme="minorHAnsi"/>
          <w:b/>
          <w:i/>
        </w:rPr>
        <w:t>február 27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148318A3" w14:textId="77777777" w:rsidR="00ED2D09" w:rsidRDefault="00ED2D09" w:rsidP="00535133">
      <w:pPr>
        <w:jc w:val="center"/>
        <w:rPr>
          <w:rFonts w:asciiTheme="minorHAnsi" w:hAnsiTheme="minorHAnsi" w:cstheme="minorHAnsi"/>
        </w:rPr>
      </w:pPr>
    </w:p>
    <w:p w14:paraId="480978F4" w14:textId="77777777" w:rsidR="00ED2D09" w:rsidRDefault="00ED2D09" w:rsidP="00535133">
      <w:pPr>
        <w:jc w:val="center"/>
        <w:rPr>
          <w:rFonts w:asciiTheme="minorHAnsi" w:hAnsiTheme="minorHAnsi" w:cstheme="minorHAnsi"/>
        </w:rPr>
      </w:pPr>
    </w:p>
    <w:p w14:paraId="174C47D5" w14:textId="77777777" w:rsidR="00000EBC" w:rsidRPr="00BF4400" w:rsidRDefault="00000EBC" w:rsidP="00000EB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14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I.</w:t>
      </w:r>
      <w:r>
        <w:rPr>
          <w:rFonts w:asciiTheme="minorHAnsi" w:hAnsiTheme="minorHAnsi" w:cstheme="minorHAnsi"/>
          <w:b/>
          <w:szCs w:val="22"/>
          <w:u w:val="single"/>
        </w:rPr>
        <w:t>27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646C6668" w14:textId="77777777" w:rsidR="00000EBC" w:rsidRDefault="00000EBC" w:rsidP="00000EBC">
      <w:pPr>
        <w:outlineLvl w:val="1"/>
        <w:rPr>
          <w:rFonts w:ascii="Calibri" w:hAnsi="Calibri" w:cs="Calibri"/>
          <w:bCs/>
          <w:szCs w:val="22"/>
        </w:rPr>
      </w:pPr>
    </w:p>
    <w:p w14:paraId="2DA18E2E" w14:textId="77777777" w:rsidR="00000EBC" w:rsidRPr="00BF4400" w:rsidRDefault="00000EBC" w:rsidP="00000EBC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="Calibri" w:hAnsi="Calibri" w:cs="Calibri"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4721A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2024. évi költségvetéséről szóló önkormányzati rendeletének megalkotására és a kapcsolódó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CD7970">
        <w:rPr>
          <w:rFonts w:asciiTheme="minorHAnsi" w:hAnsiTheme="minorHAnsi" w:cstheme="minorHAnsi"/>
          <w:bCs/>
          <w:szCs w:val="22"/>
        </w:rPr>
        <w:t>a 2025. évi várható költségvetési helyzettel kapcsolatos tájékoztatás</w:t>
      </w:r>
      <w:r>
        <w:rPr>
          <w:rFonts w:asciiTheme="minorHAnsi" w:hAnsiTheme="minorHAnsi" w:cstheme="minorHAnsi"/>
          <w:bCs/>
          <w:szCs w:val="22"/>
        </w:rPr>
        <w:t xml:space="preserve"> tudomásul vételéről szóló II.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29D851DB" w14:textId="77777777" w:rsidR="00000EBC" w:rsidRPr="00BF4400" w:rsidRDefault="00000EBC" w:rsidP="00000EBC">
      <w:pPr>
        <w:jc w:val="both"/>
        <w:rPr>
          <w:rFonts w:asciiTheme="minorHAnsi" w:hAnsiTheme="minorHAnsi" w:cstheme="minorHAnsi"/>
          <w:bCs/>
          <w:szCs w:val="22"/>
        </w:rPr>
      </w:pPr>
    </w:p>
    <w:p w14:paraId="6AC8FB8C" w14:textId="77777777" w:rsidR="00000EBC" w:rsidRDefault="00000EBC" w:rsidP="00000EBC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3B672485" w14:textId="77777777" w:rsidR="00000EBC" w:rsidRPr="00BF4400" w:rsidRDefault="00000EBC" w:rsidP="00000EBC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EF0C320" w14:textId="77777777" w:rsidR="00000EBC" w:rsidRPr="00BF4400" w:rsidRDefault="00000EBC" w:rsidP="00000EBC">
      <w:pPr>
        <w:jc w:val="both"/>
        <w:rPr>
          <w:rFonts w:ascii="Calibri" w:hAnsi="Calibri" w:cs="Calibri"/>
          <w:bCs/>
          <w:szCs w:val="22"/>
        </w:rPr>
      </w:pPr>
      <w:r w:rsidRPr="00BF4400">
        <w:rPr>
          <w:rFonts w:ascii="Calibri" w:hAnsi="Calibri" w:cs="Calibri"/>
          <w:bCs/>
          <w:szCs w:val="22"/>
        </w:rPr>
        <w:tab/>
      </w:r>
      <w:r w:rsidRPr="00BF4400">
        <w:rPr>
          <w:rFonts w:ascii="Calibri" w:hAnsi="Calibri" w:cs="Calibri"/>
          <w:bCs/>
          <w:szCs w:val="22"/>
        </w:rPr>
        <w:tab/>
      </w:r>
      <w:r w:rsidRPr="004721AE">
        <w:rPr>
          <w:rFonts w:ascii="Calibri" w:hAnsi="Calibri" w:cs="Calibri"/>
          <w:bCs/>
          <w:szCs w:val="22"/>
        </w:rPr>
        <w:t>Stéger Gábor, a Közgazdasági és Adó Osztály vezetője</w:t>
      </w:r>
      <w:r w:rsidRPr="00BF4400">
        <w:rPr>
          <w:rFonts w:ascii="Calibri" w:hAnsi="Calibri" w:cs="Calibri"/>
          <w:bCs/>
          <w:szCs w:val="22"/>
        </w:rPr>
        <w:t>/</w:t>
      </w:r>
    </w:p>
    <w:p w14:paraId="757AA765" w14:textId="77777777" w:rsidR="00000EBC" w:rsidRPr="00BF4400" w:rsidRDefault="00000EBC" w:rsidP="00000EBC">
      <w:pPr>
        <w:jc w:val="both"/>
        <w:rPr>
          <w:rFonts w:asciiTheme="minorHAnsi" w:hAnsiTheme="minorHAnsi" w:cstheme="minorHAnsi"/>
          <w:bCs/>
          <w:szCs w:val="22"/>
        </w:rPr>
      </w:pPr>
    </w:p>
    <w:p w14:paraId="7D74C8CC" w14:textId="77777777" w:rsidR="00000EBC" w:rsidRPr="00BF4400" w:rsidRDefault="00000EBC" w:rsidP="00000EBC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február 29.</w:t>
      </w:r>
    </w:p>
    <w:p w14:paraId="0F11CE79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38319277" w14:textId="77777777" w:rsidR="00877136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66128326" w14:textId="77777777" w:rsidR="00ED2D09" w:rsidRDefault="00ED2D09" w:rsidP="00B27B15">
      <w:pPr>
        <w:rPr>
          <w:rFonts w:asciiTheme="minorHAnsi" w:hAnsiTheme="minorHAnsi" w:cstheme="minorHAnsi"/>
          <w:bCs/>
          <w:sz w:val="24"/>
        </w:rPr>
      </w:pPr>
    </w:p>
    <w:p w14:paraId="3F731237" w14:textId="77777777" w:rsidR="00ED2D09" w:rsidRPr="00F61415" w:rsidRDefault="00ED2D09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0422540E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FE171F">
        <w:rPr>
          <w:rFonts w:asciiTheme="minorHAnsi" w:hAnsiTheme="minorHAnsi" w:cstheme="minorHAnsi"/>
          <w:bCs/>
          <w:szCs w:val="22"/>
        </w:rPr>
        <w:t>február 27.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69C7E878" w14:textId="25F0FA42" w:rsidR="000869A9" w:rsidRPr="00F61415" w:rsidRDefault="004C5F65" w:rsidP="000869A9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0EBC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31EEB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906BA"/>
    <w:rsid w:val="008977D4"/>
    <w:rsid w:val="008B378C"/>
    <w:rsid w:val="008B797A"/>
    <w:rsid w:val="008C6FB6"/>
    <w:rsid w:val="008D4F48"/>
    <w:rsid w:val="008D71D8"/>
    <w:rsid w:val="008E6630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2D09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2023-09-07T09:03:00Z</cp:lastPrinted>
  <dcterms:created xsi:type="dcterms:W3CDTF">2024-02-27T09:37:00Z</dcterms:created>
  <dcterms:modified xsi:type="dcterms:W3CDTF">2024-02-27T09:37:00Z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