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D5D41" w14:textId="43D6CA07" w:rsidR="006721B8" w:rsidRDefault="006721B8" w:rsidP="00D7078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E L Ő T E R J E S Z T É S</w:t>
      </w:r>
    </w:p>
    <w:p w14:paraId="1B477387" w14:textId="77777777" w:rsidR="00E35E53" w:rsidRDefault="00E35E53" w:rsidP="00D7078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9EE7A4" w14:textId="77777777" w:rsidR="00E35E53" w:rsidRPr="009E6DE0" w:rsidRDefault="00E35E53" w:rsidP="00E35E53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9E6DE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Szombathely Megyei Jogú Város Önkormányzata Közgyűlésének</w:t>
      </w:r>
    </w:p>
    <w:p w14:paraId="122955DF" w14:textId="6669FCA3" w:rsidR="00E35E53" w:rsidRPr="009E6DE0" w:rsidRDefault="00E35E53" w:rsidP="00E35E53">
      <w:pPr>
        <w:spacing w:line="259" w:lineRule="auto"/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9E6DE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202</w:t>
      </w:r>
      <w:r w:rsidR="00D67C84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4</w:t>
      </w:r>
      <w:r w:rsidRPr="009E6DE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február </w:t>
      </w:r>
      <w:r w:rsidR="00E1022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29-</w:t>
      </w:r>
      <w:r w:rsidRPr="009E6DE0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lang w:eastAsia="en-US"/>
        </w:rPr>
        <w:t>i ülésére</w:t>
      </w:r>
    </w:p>
    <w:p w14:paraId="30FF4362" w14:textId="77777777" w:rsidR="006721B8" w:rsidRPr="003F162C" w:rsidRDefault="006721B8" w:rsidP="00E35E53">
      <w:pPr>
        <w:numPr>
          <w:ilvl w:val="12"/>
          <w:numId w:val="0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6A1475F" w14:textId="1DB1D15B" w:rsidR="0005453F" w:rsidRDefault="003E0BAF" w:rsidP="003E0B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62C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202</w:t>
      </w:r>
      <w:r w:rsidR="00D67C84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F162C">
        <w:rPr>
          <w:rFonts w:asciiTheme="minorHAnsi" w:hAnsiTheme="minorHAnsi" w:cstheme="minorHAnsi"/>
          <w:b/>
          <w:bCs/>
          <w:sz w:val="22"/>
          <w:szCs w:val="22"/>
        </w:rPr>
        <w:t>. évi költségvetés</w:t>
      </w:r>
      <w:r w:rsidR="00054F7D" w:rsidRPr="003F162C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3F162C">
        <w:rPr>
          <w:rFonts w:asciiTheme="minorHAnsi" w:hAnsiTheme="minorHAnsi" w:cstheme="minorHAnsi"/>
          <w:b/>
          <w:bCs/>
          <w:sz w:val="22"/>
          <w:szCs w:val="22"/>
        </w:rPr>
        <w:t>ről szóló önkormányzati rendeletének megalkotására és a kapcsolódó döntések meghozatalára</w:t>
      </w:r>
    </w:p>
    <w:p w14:paraId="102F85EA" w14:textId="77777777" w:rsidR="00BF47DA" w:rsidRDefault="00BF47DA" w:rsidP="003E0BA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DC5F03" w14:textId="322352E2" w:rsidR="00BF47DA" w:rsidRPr="003F162C" w:rsidRDefault="00BF47DA" w:rsidP="00BF47D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1599040" w14:textId="6563394A" w:rsidR="0005453F" w:rsidRDefault="00BF47DA" w:rsidP="00BF47DA">
      <w:pPr>
        <w:pStyle w:val="Listaszerbekezds"/>
        <w:ind w:left="180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Az önkormányzat 202</w:t>
      </w:r>
      <w:r w:rsidR="00D67C84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. évi költségvetésének megalkotása</w:t>
      </w:r>
    </w:p>
    <w:p w14:paraId="2CF26BA8" w14:textId="77777777" w:rsidR="00BF47DA" w:rsidRDefault="00BF47DA" w:rsidP="00BF47DA">
      <w:pPr>
        <w:pStyle w:val="Listaszerbekezds"/>
        <w:ind w:left="180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3ACF028" w14:textId="7BC5E565" w:rsidR="00595E1B" w:rsidRPr="003F162C" w:rsidRDefault="00BA20E7" w:rsidP="00DE070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>Önkormány</w:t>
      </w:r>
      <w:r w:rsidR="00595E1B" w:rsidRPr="003F162C">
        <w:rPr>
          <w:rFonts w:asciiTheme="minorHAnsi" w:hAnsiTheme="minorHAnsi" w:cstheme="minorHAnsi"/>
          <w:sz w:val="22"/>
          <w:szCs w:val="22"/>
        </w:rPr>
        <w:t>z</w:t>
      </w:r>
      <w:r w:rsidRPr="003F162C">
        <w:rPr>
          <w:rFonts w:asciiTheme="minorHAnsi" w:hAnsiTheme="minorHAnsi" w:cstheme="minorHAnsi"/>
          <w:sz w:val="22"/>
          <w:szCs w:val="22"/>
        </w:rPr>
        <w:t xml:space="preserve">atunk </w:t>
      </w:r>
      <w:r w:rsidRPr="003F162C">
        <w:rPr>
          <w:rFonts w:asciiTheme="minorHAnsi" w:hAnsiTheme="minorHAnsi" w:cstheme="minorHAnsi"/>
          <w:b/>
          <w:i/>
          <w:sz w:val="22"/>
          <w:szCs w:val="22"/>
        </w:rPr>
        <w:t>202</w:t>
      </w:r>
      <w:r w:rsidR="00D67C84">
        <w:rPr>
          <w:rFonts w:asciiTheme="minorHAnsi" w:hAnsiTheme="minorHAnsi" w:cstheme="minorHAnsi"/>
          <w:b/>
          <w:i/>
          <w:sz w:val="22"/>
          <w:szCs w:val="22"/>
        </w:rPr>
        <w:t>4</w:t>
      </w:r>
      <w:r w:rsidRPr="003F162C">
        <w:rPr>
          <w:rFonts w:asciiTheme="minorHAnsi" w:hAnsiTheme="minorHAnsi" w:cstheme="minorHAnsi"/>
          <w:b/>
          <w:i/>
          <w:sz w:val="22"/>
          <w:szCs w:val="22"/>
        </w:rPr>
        <w:t>. évi költségvetési rendeletének</w:t>
      </w:r>
      <w:r w:rsidRPr="003F162C">
        <w:rPr>
          <w:rFonts w:asciiTheme="minorHAnsi" w:hAnsiTheme="minorHAnsi" w:cstheme="minorHAnsi"/>
          <w:sz w:val="22"/>
          <w:szCs w:val="22"/>
        </w:rPr>
        <w:t xml:space="preserve"> megalkotása </w:t>
      </w:r>
      <w:r w:rsidR="00595E1B" w:rsidRPr="003F162C">
        <w:rPr>
          <w:rFonts w:asciiTheme="minorHAnsi" w:hAnsiTheme="minorHAnsi" w:cstheme="minorHAnsi"/>
          <w:sz w:val="22"/>
          <w:szCs w:val="22"/>
        </w:rPr>
        <w:t>Magyarország 202</w:t>
      </w:r>
      <w:r w:rsidR="006070DD">
        <w:rPr>
          <w:rFonts w:asciiTheme="minorHAnsi" w:hAnsiTheme="minorHAnsi" w:cstheme="minorHAnsi"/>
          <w:sz w:val="22"/>
          <w:szCs w:val="22"/>
        </w:rPr>
        <w:t>4</w:t>
      </w:r>
      <w:r w:rsidR="00595E1B" w:rsidRPr="003F162C">
        <w:rPr>
          <w:rFonts w:asciiTheme="minorHAnsi" w:hAnsiTheme="minorHAnsi" w:cstheme="minorHAnsi"/>
          <w:sz w:val="22"/>
          <w:szCs w:val="22"/>
        </w:rPr>
        <w:t>. évi központi költségvetéséről szóló 202</w:t>
      </w:r>
      <w:r w:rsidR="006070DD">
        <w:rPr>
          <w:rFonts w:asciiTheme="minorHAnsi" w:hAnsiTheme="minorHAnsi" w:cstheme="minorHAnsi"/>
          <w:sz w:val="22"/>
          <w:szCs w:val="22"/>
        </w:rPr>
        <w:t>3</w:t>
      </w:r>
      <w:r w:rsidR="00595E1B" w:rsidRPr="003F162C">
        <w:rPr>
          <w:rFonts w:asciiTheme="minorHAnsi" w:hAnsiTheme="minorHAnsi" w:cstheme="minorHAnsi"/>
          <w:sz w:val="22"/>
          <w:szCs w:val="22"/>
        </w:rPr>
        <w:t xml:space="preserve">. évi </w:t>
      </w:r>
      <w:r w:rsidR="006070DD">
        <w:rPr>
          <w:rFonts w:asciiTheme="minorHAnsi" w:hAnsiTheme="minorHAnsi" w:cstheme="minorHAnsi"/>
          <w:sz w:val="22"/>
          <w:szCs w:val="22"/>
        </w:rPr>
        <w:t>L</w:t>
      </w:r>
      <w:r w:rsidR="003C768E">
        <w:rPr>
          <w:rFonts w:asciiTheme="minorHAnsi" w:hAnsiTheme="minorHAnsi" w:cstheme="minorHAnsi"/>
          <w:sz w:val="22"/>
          <w:szCs w:val="22"/>
        </w:rPr>
        <w:t>V</w:t>
      </w:r>
      <w:r w:rsidR="00595E1B" w:rsidRPr="003F162C">
        <w:rPr>
          <w:rFonts w:asciiTheme="minorHAnsi" w:hAnsiTheme="minorHAnsi" w:cstheme="minorHAnsi"/>
          <w:sz w:val="22"/>
          <w:szCs w:val="22"/>
        </w:rPr>
        <w:t>. törvény önkormányzati gazdálkodásra vonatkozó pénzügyi kereteinek figyelembevételével történt.</w:t>
      </w:r>
    </w:p>
    <w:p w14:paraId="3F6223FF" w14:textId="275B7B56" w:rsidR="00673445" w:rsidRPr="003F162C" w:rsidRDefault="00673445" w:rsidP="006734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CA8489" w14:textId="014A1C63" w:rsidR="00723F7D" w:rsidRPr="003F162C" w:rsidRDefault="00723F7D" w:rsidP="006721B8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A költségvetési gazdálkodás egymást követő évekre épülő tervezési – gazdálkodási folyamat. Ezért pénzügy szakmailag lehetetlen, hogy egy adott év költségvetésének összeállításakor ne tekintsünk vissza a múltra, és ne jelezzünk előre a jövőbe. </w:t>
      </w:r>
    </w:p>
    <w:p w14:paraId="76E7E470" w14:textId="77777777" w:rsidR="00723F7D" w:rsidRPr="003F162C" w:rsidRDefault="00723F7D" w:rsidP="006721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5A35C4" w14:textId="392C633D" w:rsidR="00723F7D" w:rsidRDefault="00723F7D" w:rsidP="006721B8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Mindezek alapján a következő összefüggést határozhatjuk meg: </w:t>
      </w:r>
    </w:p>
    <w:p w14:paraId="14D92F34" w14:textId="77777777" w:rsidR="00194BBC" w:rsidRPr="003F162C" w:rsidRDefault="00194BBC" w:rsidP="006721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5A986F" w14:textId="53275C2C" w:rsidR="007A2D17" w:rsidRPr="00000888" w:rsidRDefault="007A2D17" w:rsidP="007A2D17">
      <w:pPr>
        <w:jc w:val="both"/>
        <w:rPr>
          <w:rFonts w:asciiTheme="minorHAnsi" w:hAnsiTheme="minorHAnsi" w:cstheme="minorHAnsi"/>
          <w:sz w:val="22"/>
          <w:szCs w:val="22"/>
        </w:rPr>
      </w:pPr>
      <w:r w:rsidRPr="00000888">
        <w:rPr>
          <w:rFonts w:asciiTheme="minorHAnsi" w:hAnsiTheme="minorHAnsi" w:cstheme="minorHAnsi"/>
          <w:b/>
          <w:sz w:val="22"/>
          <w:szCs w:val="22"/>
        </w:rPr>
        <w:t>A 2023.évi költségvetési rendelettervezet</w:t>
      </w:r>
      <w:r w:rsidRPr="00000888">
        <w:rPr>
          <w:rFonts w:asciiTheme="minorHAnsi" w:hAnsiTheme="minorHAnsi" w:cstheme="minorHAnsi"/>
          <w:bCs/>
          <w:sz w:val="22"/>
          <w:szCs w:val="22"/>
        </w:rPr>
        <w:t xml:space="preserve"> benyújtásakor bemutatásra került a tervezetnek a 2024.évi költségvetésre gyakorolt hatása. A Közgyűlés a 47/2023. (II.23.) Kgy. sz. határozatával a 2024. évi várható költségvetési helyzettel kapcsolatos, előterjesztésben szereplő tájékoztatást megismerte, azt tudomásul vette. Eszerint </w:t>
      </w:r>
      <w:r w:rsidRPr="00000888">
        <w:rPr>
          <w:rFonts w:asciiTheme="minorHAnsi" w:hAnsiTheme="minorHAnsi" w:cstheme="minorHAnsi"/>
          <w:sz w:val="22"/>
          <w:szCs w:val="22"/>
        </w:rPr>
        <w:t xml:space="preserve">Szombathely Megyei Jogú Város Önkormányzatának fegyelmezett gazdálkodással kellett megteremteni a korábbi években vállalt új kötelezettségek (közösségi közlekedés, parkfenntartás) költségvetési forrását, cca. 2 Mrd Ft nagyságrendben. Mivel ezen feladatok beépültek az önkormányzat rendes működésébe, ezért azok forrását szükségszerűen meg kell teremteni a későbbi évek vonatkozásában is. </w:t>
      </w:r>
      <w:r w:rsidR="009F52EA" w:rsidRPr="00000888">
        <w:rPr>
          <w:rFonts w:asciiTheme="minorHAnsi" w:hAnsiTheme="minorHAnsi" w:cstheme="minorHAnsi"/>
          <w:sz w:val="22"/>
          <w:szCs w:val="22"/>
        </w:rPr>
        <w:t>Az önkor</w:t>
      </w:r>
      <w:r w:rsidR="00000888" w:rsidRPr="00000888">
        <w:rPr>
          <w:rFonts w:asciiTheme="minorHAnsi" w:hAnsiTheme="minorHAnsi" w:cstheme="minorHAnsi"/>
          <w:sz w:val="22"/>
          <w:szCs w:val="22"/>
        </w:rPr>
        <w:t>m</w:t>
      </w:r>
      <w:r w:rsidR="009F52EA" w:rsidRPr="00000888">
        <w:rPr>
          <w:rFonts w:asciiTheme="minorHAnsi" w:hAnsiTheme="minorHAnsi" w:cstheme="minorHAnsi"/>
          <w:sz w:val="22"/>
          <w:szCs w:val="22"/>
        </w:rPr>
        <w:t>ányzat</w:t>
      </w:r>
      <w:r w:rsidRPr="00000888">
        <w:rPr>
          <w:rFonts w:asciiTheme="minorHAnsi" w:hAnsiTheme="minorHAnsi" w:cstheme="minorHAnsi"/>
          <w:sz w:val="22"/>
          <w:szCs w:val="22"/>
        </w:rPr>
        <w:t xml:space="preserve"> 2023. évi fegyelmezett gazdálkodás</w:t>
      </w:r>
      <w:r w:rsidR="009F52EA" w:rsidRPr="00000888">
        <w:rPr>
          <w:rFonts w:asciiTheme="minorHAnsi" w:hAnsiTheme="minorHAnsi" w:cstheme="minorHAnsi"/>
          <w:sz w:val="22"/>
          <w:szCs w:val="22"/>
        </w:rPr>
        <w:t>áva</w:t>
      </w:r>
      <w:r w:rsidRPr="00000888">
        <w:rPr>
          <w:rFonts w:asciiTheme="minorHAnsi" w:hAnsiTheme="minorHAnsi" w:cstheme="minorHAnsi"/>
          <w:sz w:val="22"/>
          <w:szCs w:val="22"/>
        </w:rPr>
        <w:t xml:space="preserve">l, a közgyűlés által elfogadott takarékossági program végrehajtásával, a helyi adóban elért többletbevételekkel, kamatbevételekkel, további vagyonértékesítésekkel 2,4 Mrd Ft összegű pozitív egyenleggel </w:t>
      </w:r>
      <w:r w:rsidR="00000888" w:rsidRPr="00000888">
        <w:rPr>
          <w:rFonts w:asciiTheme="minorHAnsi" w:hAnsiTheme="minorHAnsi" w:cstheme="minorHAnsi"/>
          <w:sz w:val="22"/>
          <w:szCs w:val="22"/>
        </w:rPr>
        <w:t xml:space="preserve">újból </w:t>
      </w:r>
      <w:r w:rsidRPr="00000888">
        <w:rPr>
          <w:rFonts w:asciiTheme="minorHAnsi" w:hAnsiTheme="minorHAnsi" w:cstheme="minorHAnsi"/>
          <w:sz w:val="22"/>
          <w:szCs w:val="22"/>
        </w:rPr>
        <w:t xml:space="preserve">megteremtette forrását a vállalt kötelezettségek 2024. évi finanszírozására úgy, hogy további 800 millió Ft összegű útfelújítási programot is el tud indítani.  </w:t>
      </w:r>
    </w:p>
    <w:p w14:paraId="69F78030" w14:textId="39E8965F" w:rsidR="00201112" w:rsidRPr="00194BBC" w:rsidRDefault="003141C4" w:rsidP="00201112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194BBC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2D17" w:rsidRPr="00194BBC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94BBC">
        <w:rPr>
          <w:rFonts w:asciiTheme="minorHAnsi" w:hAnsiTheme="minorHAnsi" w:cstheme="minorHAnsi"/>
          <w:b/>
          <w:bCs/>
          <w:sz w:val="22"/>
          <w:szCs w:val="22"/>
        </w:rPr>
        <w:t xml:space="preserve"> évi költségvetési helyzetre</w:t>
      </w:r>
      <w:r w:rsidR="007B059F" w:rsidRPr="00194B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B059F" w:rsidRPr="00194BBC">
        <w:rPr>
          <w:rFonts w:asciiTheme="minorHAnsi" w:hAnsiTheme="minorHAnsi" w:cstheme="minorHAnsi"/>
          <w:sz w:val="22"/>
          <w:szCs w:val="22"/>
        </w:rPr>
        <w:t xml:space="preserve">a </w:t>
      </w:r>
      <w:r w:rsidR="00000888" w:rsidRPr="00194BBC">
        <w:rPr>
          <w:rFonts w:asciiTheme="minorHAnsi" w:hAnsiTheme="minorHAnsi" w:cstheme="minorHAnsi"/>
          <w:sz w:val="22"/>
          <w:szCs w:val="22"/>
        </w:rPr>
        <w:t xml:space="preserve">korábbi években </w:t>
      </w:r>
      <w:r w:rsidR="007B059F" w:rsidRPr="00194BBC">
        <w:rPr>
          <w:rFonts w:asciiTheme="minorHAnsi" w:hAnsiTheme="minorHAnsi" w:cstheme="minorHAnsi"/>
          <w:sz w:val="22"/>
          <w:szCs w:val="22"/>
        </w:rPr>
        <w:t>vállalt új kötelezettségek finanszírozásán felül</w:t>
      </w:r>
      <w:r w:rsidR="007B059F" w:rsidRPr="00194BB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94BBC">
        <w:rPr>
          <w:rFonts w:asciiTheme="minorHAnsi" w:hAnsiTheme="minorHAnsi" w:cstheme="minorHAnsi"/>
          <w:sz w:val="22"/>
          <w:szCs w:val="22"/>
        </w:rPr>
        <w:t xml:space="preserve">rányomta a bélyegét </w:t>
      </w:r>
      <w:r w:rsidR="00457688" w:rsidRPr="00194BBC">
        <w:rPr>
          <w:rFonts w:asciiTheme="minorHAnsi" w:hAnsiTheme="minorHAnsi" w:cstheme="minorHAnsi"/>
          <w:sz w:val="22"/>
          <w:szCs w:val="22"/>
        </w:rPr>
        <w:t xml:space="preserve">a </w:t>
      </w:r>
      <w:r w:rsidR="00000888" w:rsidRPr="00194BBC">
        <w:rPr>
          <w:rFonts w:asciiTheme="minorHAnsi" w:hAnsiTheme="minorHAnsi" w:cstheme="minorHAnsi"/>
          <w:sz w:val="22"/>
          <w:szCs w:val="22"/>
        </w:rPr>
        <w:t>már részben csökkent, de a korábbi évekhez képest még mindig jelentős</w:t>
      </w:r>
      <w:r w:rsidR="00457688" w:rsidRPr="00194BBC">
        <w:rPr>
          <w:rFonts w:asciiTheme="minorHAnsi" w:hAnsiTheme="minorHAnsi" w:cstheme="minorHAnsi"/>
          <w:sz w:val="22"/>
          <w:szCs w:val="22"/>
        </w:rPr>
        <w:t xml:space="preserve"> energiaköltség</w:t>
      </w:r>
      <w:r w:rsidR="00860486" w:rsidRPr="00194BBC">
        <w:rPr>
          <w:rFonts w:asciiTheme="minorHAnsi" w:hAnsiTheme="minorHAnsi" w:cstheme="minorHAnsi"/>
          <w:sz w:val="22"/>
          <w:szCs w:val="22"/>
        </w:rPr>
        <w:t xml:space="preserve"> és az infláció</w:t>
      </w:r>
      <w:r w:rsidR="00457688" w:rsidRPr="00194BBC">
        <w:rPr>
          <w:rFonts w:asciiTheme="minorHAnsi" w:hAnsiTheme="minorHAnsi" w:cstheme="minorHAnsi"/>
          <w:sz w:val="22"/>
          <w:szCs w:val="22"/>
        </w:rPr>
        <w:t xml:space="preserve">. </w:t>
      </w:r>
      <w:bookmarkStart w:id="0" w:name="_Hlk126590904"/>
      <w:bookmarkStart w:id="1" w:name="_Hlk126590642"/>
    </w:p>
    <w:bookmarkEnd w:id="0"/>
    <w:p w14:paraId="072AA1D9" w14:textId="77777777" w:rsidR="00201112" w:rsidRPr="00194BBC" w:rsidRDefault="00201112" w:rsidP="003141C4">
      <w:pPr>
        <w:pStyle w:val="Listaszerbekezds"/>
        <w:ind w:left="0"/>
        <w:rPr>
          <w:rFonts w:asciiTheme="minorHAnsi" w:hAnsiTheme="minorHAnsi" w:cstheme="minorHAnsi"/>
          <w:sz w:val="22"/>
          <w:szCs w:val="22"/>
        </w:rPr>
      </w:pPr>
    </w:p>
    <w:p w14:paraId="6923A816" w14:textId="4200CE3D" w:rsidR="00AD63F3" w:rsidRPr="00194BBC" w:rsidRDefault="00457688" w:rsidP="00BC792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Ezen felül a</w:t>
      </w:r>
      <w:r w:rsidR="00194BBC" w:rsidRPr="00194BBC">
        <w:rPr>
          <w:rFonts w:asciiTheme="minorHAnsi" w:hAnsiTheme="minorHAnsi" w:cstheme="minorHAnsi"/>
          <w:sz w:val="22"/>
          <w:szCs w:val="22"/>
        </w:rPr>
        <w:t>z intézményeinket terhelő</w:t>
      </w:r>
      <w:r w:rsidRPr="00194BBC">
        <w:rPr>
          <w:rFonts w:asciiTheme="minorHAnsi" w:hAnsiTheme="minorHAnsi" w:cstheme="minorHAnsi"/>
          <w:sz w:val="22"/>
          <w:szCs w:val="22"/>
        </w:rPr>
        <w:t xml:space="preserve"> </w:t>
      </w:r>
      <w:r w:rsidR="008820D2" w:rsidRPr="00194BBC">
        <w:rPr>
          <w:rFonts w:asciiTheme="minorHAnsi" w:hAnsiTheme="minorHAnsi" w:cstheme="minorHAnsi"/>
          <w:sz w:val="22"/>
          <w:szCs w:val="22"/>
        </w:rPr>
        <w:t>202</w:t>
      </w:r>
      <w:r w:rsidR="00AD63F3" w:rsidRPr="00194BBC">
        <w:rPr>
          <w:rFonts w:asciiTheme="minorHAnsi" w:hAnsiTheme="minorHAnsi" w:cstheme="minorHAnsi"/>
          <w:sz w:val="22"/>
          <w:szCs w:val="22"/>
        </w:rPr>
        <w:t>3</w:t>
      </w:r>
      <w:r w:rsidR="008820D2" w:rsidRPr="00194BBC">
        <w:rPr>
          <w:rFonts w:asciiTheme="minorHAnsi" w:hAnsiTheme="minorHAnsi" w:cstheme="minorHAnsi"/>
          <w:sz w:val="22"/>
          <w:szCs w:val="22"/>
        </w:rPr>
        <w:t>.</w:t>
      </w:r>
      <w:r w:rsidR="00194BBC">
        <w:rPr>
          <w:rFonts w:asciiTheme="minorHAnsi" w:hAnsiTheme="minorHAnsi" w:cstheme="minorHAnsi"/>
          <w:sz w:val="22"/>
          <w:szCs w:val="22"/>
        </w:rPr>
        <w:t xml:space="preserve"> </w:t>
      </w:r>
      <w:r w:rsidR="008820D2" w:rsidRPr="00194BBC">
        <w:rPr>
          <w:rFonts w:asciiTheme="minorHAnsi" w:hAnsiTheme="minorHAnsi" w:cstheme="minorHAnsi"/>
          <w:sz w:val="22"/>
          <w:szCs w:val="22"/>
        </w:rPr>
        <w:t xml:space="preserve">évi minimálbér, garantált bérminimum, pedagógusok pótlék emelésének és bölcsődei pótlék emelésének </w:t>
      </w:r>
      <w:r w:rsidR="00527869" w:rsidRPr="00194BBC">
        <w:rPr>
          <w:rFonts w:asciiTheme="minorHAnsi" w:hAnsiTheme="minorHAnsi" w:cstheme="minorHAnsi"/>
          <w:sz w:val="22"/>
          <w:szCs w:val="22"/>
        </w:rPr>
        <w:t>szintre hozása</w:t>
      </w:r>
      <w:r w:rsidR="008820D2" w:rsidRPr="00194BBC">
        <w:rPr>
          <w:rFonts w:asciiTheme="minorHAnsi" w:hAnsiTheme="minorHAnsi" w:cstheme="minorHAnsi"/>
          <w:sz w:val="22"/>
          <w:szCs w:val="22"/>
        </w:rPr>
        <w:t xml:space="preserve"> (1hó), </w:t>
      </w:r>
      <w:r w:rsidR="00BC7921" w:rsidRPr="00194BBC">
        <w:rPr>
          <w:rFonts w:asciiTheme="minorHAnsi" w:hAnsiTheme="minorHAnsi" w:cstheme="minorHAnsi"/>
          <w:sz w:val="22"/>
          <w:szCs w:val="22"/>
        </w:rPr>
        <w:t xml:space="preserve">és </w:t>
      </w:r>
      <w:r w:rsidR="008820D2" w:rsidRPr="00194BBC">
        <w:rPr>
          <w:rFonts w:asciiTheme="minorHAnsi" w:hAnsiTheme="minorHAnsi" w:cstheme="minorHAnsi"/>
          <w:sz w:val="22"/>
          <w:szCs w:val="22"/>
        </w:rPr>
        <w:t>a 202</w:t>
      </w:r>
      <w:r w:rsidR="00AD63F3" w:rsidRPr="00194BBC">
        <w:rPr>
          <w:rFonts w:asciiTheme="minorHAnsi" w:hAnsiTheme="minorHAnsi" w:cstheme="minorHAnsi"/>
          <w:sz w:val="22"/>
          <w:szCs w:val="22"/>
        </w:rPr>
        <w:t>4</w:t>
      </w:r>
      <w:r w:rsidR="008820D2" w:rsidRPr="00194BBC">
        <w:rPr>
          <w:rFonts w:asciiTheme="minorHAnsi" w:hAnsiTheme="minorHAnsi" w:cstheme="minorHAnsi"/>
          <w:sz w:val="22"/>
          <w:szCs w:val="22"/>
        </w:rPr>
        <w:t>.</w:t>
      </w:r>
      <w:r w:rsidR="00194BBC">
        <w:rPr>
          <w:rFonts w:asciiTheme="minorHAnsi" w:hAnsiTheme="minorHAnsi" w:cstheme="minorHAnsi"/>
          <w:sz w:val="22"/>
          <w:szCs w:val="22"/>
        </w:rPr>
        <w:t xml:space="preserve"> </w:t>
      </w:r>
      <w:r w:rsidR="008820D2" w:rsidRPr="00194BBC">
        <w:rPr>
          <w:rFonts w:asciiTheme="minorHAnsi" w:hAnsiTheme="minorHAnsi" w:cstheme="minorHAnsi"/>
          <w:sz w:val="22"/>
          <w:szCs w:val="22"/>
        </w:rPr>
        <w:t xml:space="preserve">évre jóváhagyott </w:t>
      </w:r>
      <w:r w:rsidR="003141C4" w:rsidRPr="00194BBC">
        <w:rPr>
          <w:rFonts w:asciiTheme="minorHAnsi" w:hAnsiTheme="minorHAnsi" w:cstheme="minorHAnsi"/>
          <w:sz w:val="22"/>
          <w:szCs w:val="22"/>
        </w:rPr>
        <w:t xml:space="preserve">minimálbér és garantált bérminimum emelése </w:t>
      </w:r>
      <w:r w:rsidR="008820D2" w:rsidRPr="00194BBC">
        <w:rPr>
          <w:rFonts w:asciiTheme="minorHAnsi" w:hAnsiTheme="minorHAnsi" w:cstheme="minorHAnsi"/>
          <w:sz w:val="22"/>
          <w:szCs w:val="22"/>
        </w:rPr>
        <w:t xml:space="preserve">és a pedagógusok </w:t>
      </w:r>
      <w:r w:rsidR="00AD63F3" w:rsidRPr="00194BBC">
        <w:rPr>
          <w:rFonts w:asciiTheme="minorHAnsi" w:hAnsiTheme="minorHAnsi" w:cstheme="minorHAnsi"/>
          <w:sz w:val="22"/>
          <w:szCs w:val="22"/>
        </w:rPr>
        <w:t>béremelése 1.016</w:t>
      </w:r>
      <w:r w:rsidR="008820D2" w:rsidRPr="00194BBC">
        <w:rPr>
          <w:rFonts w:asciiTheme="minorHAnsi" w:hAnsiTheme="minorHAnsi" w:cstheme="minorHAnsi"/>
          <w:sz w:val="22"/>
          <w:szCs w:val="22"/>
        </w:rPr>
        <w:t xml:space="preserve"> millió Ft összegben terhelik meg a költségvetésünket</w:t>
      </w:r>
      <w:r w:rsidR="00AD63F3" w:rsidRPr="00194BBC">
        <w:rPr>
          <w:rFonts w:asciiTheme="minorHAnsi" w:hAnsiTheme="minorHAnsi" w:cstheme="minorHAnsi"/>
          <w:sz w:val="22"/>
          <w:szCs w:val="22"/>
        </w:rPr>
        <w:t>, amelyet a</w:t>
      </w:r>
      <w:r w:rsidR="00BA52EE" w:rsidRPr="00194BBC">
        <w:rPr>
          <w:rFonts w:asciiTheme="minorHAnsi" w:hAnsiTheme="minorHAnsi" w:cstheme="minorHAnsi"/>
          <w:sz w:val="22"/>
          <w:szCs w:val="22"/>
        </w:rPr>
        <w:t xml:space="preserve"> központi támogatás</w:t>
      </w:r>
      <w:r w:rsidR="00AD63F3" w:rsidRPr="00194BBC">
        <w:rPr>
          <w:rFonts w:asciiTheme="minorHAnsi" w:hAnsiTheme="minorHAnsi" w:cstheme="minorHAnsi"/>
          <w:sz w:val="22"/>
          <w:szCs w:val="22"/>
        </w:rPr>
        <w:t>ok növekménye ebben az évben</w:t>
      </w:r>
      <w:r w:rsidR="00BA52EE" w:rsidRPr="00194BBC">
        <w:rPr>
          <w:rFonts w:asciiTheme="minorHAnsi" w:hAnsiTheme="minorHAnsi" w:cstheme="minorHAnsi"/>
          <w:sz w:val="22"/>
          <w:szCs w:val="22"/>
        </w:rPr>
        <w:t xml:space="preserve"> </w:t>
      </w:r>
      <w:r w:rsidR="00AD63F3" w:rsidRPr="00194BBC">
        <w:rPr>
          <w:rFonts w:asciiTheme="minorHAnsi" w:hAnsiTheme="minorHAnsi" w:cstheme="minorHAnsi"/>
          <w:sz w:val="22"/>
          <w:szCs w:val="22"/>
        </w:rPr>
        <w:t>teljes összegben lefinanszíroz.</w:t>
      </w:r>
    </w:p>
    <w:p w14:paraId="3BA8902B" w14:textId="77777777" w:rsidR="00AD63F3" w:rsidRPr="00194BBC" w:rsidRDefault="00AD63F3" w:rsidP="00BC792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8352F27" w14:textId="13D5175A" w:rsidR="00194BBC" w:rsidRPr="00194BBC" w:rsidRDefault="00194BBC" w:rsidP="00BC792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Az önkormányzat tulajdonában levő gazdasági társaságok támogatásai az elfogadott üzleti tervek szerinti összegekben szerepelnek a rendelet tervezetben.</w:t>
      </w:r>
    </w:p>
    <w:p w14:paraId="628E1956" w14:textId="77777777" w:rsidR="00194BBC" w:rsidRPr="00194BBC" w:rsidRDefault="00194BBC" w:rsidP="00BC7921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bookmarkEnd w:id="1"/>
    <w:p w14:paraId="34DE6844" w14:textId="188838F4" w:rsidR="00527869" w:rsidRPr="00194BBC" w:rsidRDefault="002F475B" w:rsidP="004B5C6E">
      <w:pPr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Az alábbi tételekkel tudtuk megteremteni a költségvetés egyensúlyát:</w:t>
      </w:r>
    </w:p>
    <w:p w14:paraId="3C74BB0B" w14:textId="63E3BBE1" w:rsidR="00CA72D5" w:rsidRPr="00194BBC" w:rsidRDefault="002F475B" w:rsidP="00AD63F3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6591187"/>
      <w:r w:rsidRPr="00194BBC">
        <w:rPr>
          <w:rFonts w:asciiTheme="minorHAnsi" w:hAnsiTheme="minorHAnsi" w:cstheme="minorHAnsi"/>
          <w:sz w:val="22"/>
          <w:szCs w:val="22"/>
        </w:rPr>
        <w:t>A helyi iparűzési adó bevétel tekintetében a 202</w:t>
      </w:r>
      <w:r w:rsidR="00AD63F3" w:rsidRPr="00194BBC">
        <w:rPr>
          <w:rFonts w:asciiTheme="minorHAnsi" w:hAnsiTheme="minorHAnsi" w:cstheme="minorHAnsi"/>
          <w:sz w:val="22"/>
          <w:szCs w:val="22"/>
        </w:rPr>
        <w:t>3</w:t>
      </w:r>
      <w:r w:rsidRPr="00194BBC">
        <w:rPr>
          <w:rFonts w:asciiTheme="minorHAnsi" w:hAnsiTheme="minorHAnsi" w:cstheme="minorHAnsi"/>
          <w:sz w:val="22"/>
          <w:szCs w:val="22"/>
        </w:rPr>
        <w:t>. évi teljesítést vettük alapu</w:t>
      </w:r>
      <w:r w:rsidR="00CA72D5" w:rsidRPr="00194BBC">
        <w:rPr>
          <w:rFonts w:asciiTheme="minorHAnsi" w:hAnsiTheme="minorHAnsi" w:cstheme="minorHAnsi"/>
          <w:sz w:val="22"/>
          <w:szCs w:val="22"/>
        </w:rPr>
        <w:t>l</w:t>
      </w:r>
      <w:bookmarkEnd w:id="2"/>
      <w:r w:rsidR="00AD63F3" w:rsidRPr="00194BBC">
        <w:rPr>
          <w:rFonts w:asciiTheme="minorHAnsi" w:hAnsiTheme="minorHAnsi" w:cstheme="minorHAnsi"/>
          <w:sz w:val="22"/>
          <w:szCs w:val="22"/>
        </w:rPr>
        <w:t>, némi biztonsági tartalékkal is számolva.</w:t>
      </w:r>
    </w:p>
    <w:p w14:paraId="7ACF0425" w14:textId="0C8ED36E" w:rsidR="00AD63F3" w:rsidRPr="00194BBC" w:rsidRDefault="00AD63F3" w:rsidP="00AD63F3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 kamatbevételek tervezésénél figyelembe vettük a csökkenő kamatszintet, ahogy a lízing szerződésünk kamatköltségeinél is.</w:t>
      </w:r>
    </w:p>
    <w:p w14:paraId="66EDCA85" w14:textId="77777777" w:rsidR="00AD63F3" w:rsidRPr="00194BBC" w:rsidRDefault="002F475B" w:rsidP="00A2278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 vagyongazdálkodási bevételek előirányzatának tervezésekor a meglévő szerződések alapján önkormányzatunkat</w:t>
      </w:r>
      <w:r w:rsidR="00F30403" w:rsidRPr="00194BBC">
        <w:rPr>
          <w:rFonts w:asciiTheme="minorHAnsi" w:hAnsiTheme="minorHAnsi" w:cstheme="minorHAnsi"/>
          <w:sz w:val="22"/>
          <w:szCs w:val="22"/>
        </w:rPr>
        <w:t xml:space="preserve"> biztosan</w:t>
      </w:r>
      <w:r w:rsidRPr="00194BBC">
        <w:rPr>
          <w:rFonts w:asciiTheme="minorHAnsi" w:hAnsiTheme="minorHAnsi" w:cstheme="minorHAnsi"/>
          <w:sz w:val="22"/>
          <w:szCs w:val="22"/>
        </w:rPr>
        <w:t xml:space="preserve"> megillető bevételek kerültek beépítésre a költségvetésbe</w:t>
      </w:r>
    </w:p>
    <w:p w14:paraId="056D8022" w14:textId="50173026" w:rsidR="002F475B" w:rsidRPr="00194BBC" w:rsidRDefault="00265010" w:rsidP="00A2278C">
      <w:pPr>
        <w:pStyle w:val="Listaszerbekezds"/>
        <w:numPr>
          <w:ilvl w:val="0"/>
          <w:numId w:val="2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</w:t>
      </w:r>
      <w:r w:rsidR="00AD63F3" w:rsidRPr="00194BBC">
        <w:rPr>
          <w:rFonts w:asciiTheme="minorHAnsi" w:hAnsiTheme="minorHAnsi" w:cstheme="minorHAnsi"/>
          <w:sz w:val="22"/>
          <w:szCs w:val="22"/>
        </w:rPr>
        <w:t xml:space="preserve"> korábbi évekhez képest még mindig jelentős energiaköltségek finanszírozására </w:t>
      </w:r>
      <w:r w:rsidRPr="00194BBC">
        <w:rPr>
          <w:rFonts w:asciiTheme="minorHAnsi" w:hAnsiTheme="minorHAnsi" w:cstheme="minorHAnsi"/>
          <w:sz w:val="22"/>
          <w:szCs w:val="22"/>
        </w:rPr>
        <w:t>kormányzat</w:t>
      </w:r>
      <w:r w:rsidR="00AD63F3" w:rsidRPr="00194BBC">
        <w:rPr>
          <w:rFonts w:asciiTheme="minorHAnsi" w:hAnsiTheme="minorHAnsi" w:cstheme="minorHAnsi"/>
          <w:sz w:val="22"/>
          <w:szCs w:val="22"/>
        </w:rPr>
        <w:t>i támogatásként 500 m</w:t>
      </w:r>
      <w:r w:rsidR="00CA72D5" w:rsidRPr="00194BBC">
        <w:rPr>
          <w:rFonts w:asciiTheme="minorHAnsi" w:hAnsiTheme="minorHAnsi" w:cstheme="minorHAnsi"/>
          <w:sz w:val="22"/>
          <w:szCs w:val="22"/>
        </w:rPr>
        <w:t xml:space="preserve">illió </w:t>
      </w:r>
      <w:proofErr w:type="gramStart"/>
      <w:r w:rsidR="00CA72D5" w:rsidRPr="00194BBC">
        <w:rPr>
          <w:rFonts w:asciiTheme="minorHAnsi" w:hAnsiTheme="minorHAnsi" w:cstheme="minorHAnsi"/>
          <w:sz w:val="22"/>
          <w:szCs w:val="22"/>
        </w:rPr>
        <w:t>Ft</w:t>
      </w:r>
      <w:r w:rsidR="00AD63F3" w:rsidRPr="00194BB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AD63F3" w:rsidRPr="00194BBC">
        <w:rPr>
          <w:rFonts w:asciiTheme="minorHAnsi" w:hAnsiTheme="minorHAnsi" w:cstheme="minorHAnsi"/>
          <w:sz w:val="22"/>
          <w:szCs w:val="22"/>
        </w:rPr>
        <w:t>al</w:t>
      </w:r>
      <w:proofErr w:type="spellEnd"/>
      <w:proofErr w:type="gramEnd"/>
      <w:r w:rsidR="00AD63F3" w:rsidRPr="00194BBC">
        <w:rPr>
          <w:rFonts w:asciiTheme="minorHAnsi" w:hAnsiTheme="minorHAnsi" w:cstheme="minorHAnsi"/>
          <w:sz w:val="22"/>
          <w:szCs w:val="22"/>
        </w:rPr>
        <w:t xml:space="preserve"> számolunk</w:t>
      </w:r>
      <w:r w:rsidR="00CA72D5" w:rsidRPr="00194BBC">
        <w:rPr>
          <w:rFonts w:asciiTheme="minorHAnsi" w:hAnsiTheme="minorHAnsi" w:cstheme="minorHAnsi"/>
          <w:sz w:val="22"/>
          <w:szCs w:val="22"/>
        </w:rPr>
        <w:t>.</w:t>
      </w:r>
    </w:p>
    <w:p w14:paraId="30EAB377" w14:textId="77777777" w:rsidR="00CA72D5" w:rsidRPr="002F475B" w:rsidRDefault="00CA72D5" w:rsidP="005C0E9C">
      <w:pPr>
        <w:pStyle w:val="Listaszerbekezds"/>
        <w:ind w:left="408"/>
        <w:jc w:val="both"/>
        <w:rPr>
          <w:rFonts w:asciiTheme="minorHAnsi" w:hAnsiTheme="minorHAnsi" w:cstheme="minorHAnsi"/>
          <w:sz w:val="22"/>
          <w:szCs w:val="22"/>
        </w:rPr>
      </w:pPr>
    </w:p>
    <w:p w14:paraId="77DC864E" w14:textId="76EA3240" w:rsidR="00265010" w:rsidRDefault="00265010" w:rsidP="004B5C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65010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F75C2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65010">
        <w:rPr>
          <w:rFonts w:asciiTheme="minorHAnsi" w:hAnsiTheme="minorHAnsi" w:cstheme="minorHAnsi"/>
          <w:b/>
          <w:bCs/>
          <w:sz w:val="22"/>
          <w:szCs w:val="22"/>
        </w:rPr>
        <w:t>. év</w:t>
      </w:r>
    </w:p>
    <w:p w14:paraId="2D01611F" w14:textId="77777777" w:rsidR="00194BBC" w:rsidRPr="00265010" w:rsidRDefault="00194BBC" w:rsidP="004B5C6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984094" w14:textId="3ECF4B52" w:rsidR="002F475B" w:rsidRPr="0001614C" w:rsidRDefault="000C4345" w:rsidP="004B5C6E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194BBC">
        <w:rPr>
          <w:rFonts w:asciiTheme="minorHAnsi" w:hAnsiTheme="minorHAnsi" w:cstheme="minorHAnsi"/>
          <w:sz w:val="22"/>
          <w:szCs w:val="22"/>
        </w:rPr>
        <w:t>A 202</w:t>
      </w:r>
      <w:r w:rsidR="005F75C2" w:rsidRPr="00194BBC">
        <w:rPr>
          <w:rFonts w:asciiTheme="minorHAnsi" w:hAnsiTheme="minorHAnsi" w:cstheme="minorHAnsi"/>
          <w:sz w:val="22"/>
          <w:szCs w:val="22"/>
        </w:rPr>
        <w:t>4</w:t>
      </w:r>
      <w:r w:rsidRPr="00194BBC">
        <w:rPr>
          <w:rFonts w:asciiTheme="minorHAnsi" w:hAnsiTheme="minorHAnsi" w:cstheme="minorHAnsi"/>
          <w:sz w:val="22"/>
          <w:szCs w:val="22"/>
        </w:rPr>
        <w:t xml:space="preserve">. évi költségvetési egyensúly megteremtése </w:t>
      </w:r>
      <w:r w:rsidR="008A1D90" w:rsidRPr="00194BBC">
        <w:rPr>
          <w:rFonts w:asciiTheme="minorHAnsi" w:hAnsiTheme="minorHAnsi" w:cstheme="minorHAnsi"/>
          <w:sz w:val="22"/>
          <w:szCs w:val="22"/>
        </w:rPr>
        <w:t>után ki kell tekintenünk a 202</w:t>
      </w:r>
      <w:r w:rsidR="005F75C2" w:rsidRPr="00194BBC">
        <w:rPr>
          <w:rFonts w:asciiTheme="minorHAnsi" w:hAnsiTheme="minorHAnsi" w:cstheme="minorHAnsi"/>
          <w:sz w:val="22"/>
          <w:szCs w:val="22"/>
        </w:rPr>
        <w:t>5</w:t>
      </w:r>
      <w:r w:rsidR="008A1D90" w:rsidRPr="00194BBC">
        <w:rPr>
          <w:rFonts w:asciiTheme="minorHAnsi" w:hAnsiTheme="minorHAnsi" w:cstheme="minorHAnsi"/>
          <w:sz w:val="22"/>
          <w:szCs w:val="22"/>
        </w:rPr>
        <w:t xml:space="preserve">. év pénzügyi helyzetére is. A </w:t>
      </w:r>
      <w:r w:rsidR="00FC16A2" w:rsidRPr="00194BBC">
        <w:rPr>
          <w:rFonts w:asciiTheme="minorHAnsi" w:hAnsiTheme="minorHAnsi" w:cstheme="minorHAnsi"/>
          <w:sz w:val="22"/>
          <w:szCs w:val="22"/>
        </w:rPr>
        <w:t>202</w:t>
      </w:r>
      <w:r w:rsidR="005F75C2" w:rsidRPr="00194BBC">
        <w:rPr>
          <w:rFonts w:asciiTheme="minorHAnsi" w:hAnsiTheme="minorHAnsi" w:cstheme="minorHAnsi"/>
          <w:sz w:val="22"/>
          <w:szCs w:val="22"/>
        </w:rPr>
        <w:t>4</w:t>
      </w:r>
      <w:r w:rsidR="00FC16A2" w:rsidRPr="00194BBC">
        <w:rPr>
          <w:rFonts w:asciiTheme="minorHAnsi" w:hAnsiTheme="minorHAnsi" w:cstheme="minorHAnsi"/>
          <w:sz w:val="22"/>
          <w:szCs w:val="22"/>
        </w:rPr>
        <w:t xml:space="preserve">. évi </w:t>
      </w:r>
      <w:r w:rsidR="008A1D90" w:rsidRPr="00194BBC">
        <w:rPr>
          <w:rFonts w:asciiTheme="minorHAnsi" w:hAnsiTheme="minorHAnsi" w:cstheme="minorHAnsi"/>
          <w:sz w:val="22"/>
          <w:szCs w:val="22"/>
        </w:rPr>
        <w:t>egyensúlyhoz be kellett vonnunk a 202</w:t>
      </w:r>
      <w:r w:rsidR="005F75C2" w:rsidRPr="00194BBC">
        <w:rPr>
          <w:rFonts w:asciiTheme="minorHAnsi" w:hAnsiTheme="minorHAnsi" w:cstheme="minorHAnsi"/>
          <w:sz w:val="22"/>
          <w:szCs w:val="22"/>
        </w:rPr>
        <w:t>3</w:t>
      </w:r>
      <w:r w:rsidR="008A1D90" w:rsidRPr="00194BBC">
        <w:rPr>
          <w:rFonts w:asciiTheme="minorHAnsi" w:hAnsiTheme="minorHAnsi" w:cstheme="minorHAnsi"/>
          <w:sz w:val="22"/>
          <w:szCs w:val="22"/>
        </w:rPr>
        <w:t xml:space="preserve">. év takarékos gazdálkodásából származó </w:t>
      </w:r>
      <w:r w:rsidR="005F75C2" w:rsidRPr="00194BBC">
        <w:rPr>
          <w:rFonts w:asciiTheme="minorHAnsi" w:hAnsiTheme="minorHAnsi" w:cstheme="minorHAnsi"/>
          <w:sz w:val="22"/>
          <w:szCs w:val="22"/>
        </w:rPr>
        <w:t>2.4</w:t>
      </w:r>
      <w:r w:rsidR="00194BBC">
        <w:rPr>
          <w:rFonts w:asciiTheme="minorHAnsi" w:hAnsiTheme="minorHAnsi" w:cstheme="minorHAnsi"/>
          <w:sz w:val="22"/>
          <w:szCs w:val="22"/>
        </w:rPr>
        <w:t>46</w:t>
      </w:r>
      <w:r w:rsidR="008A1D90" w:rsidRPr="00194BBC">
        <w:rPr>
          <w:rFonts w:asciiTheme="minorHAnsi" w:hAnsiTheme="minorHAnsi" w:cstheme="minorHAnsi"/>
          <w:sz w:val="22"/>
          <w:szCs w:val="22"/>
        </w:rPr>
        <w:t xml:space="preserve"> millió Ft össz</w:t>
      </w:r>
      <w:r w:rsidR="00BF47DA" w:rsidRPr="00194BBC">
        <w:rPr>
          <w:rFonts w:asciiTheme="minorHAnsi" w:hAnsiTheme="minorHAnsi" w:cstheme="minorHAnsi"/>
          <w:sz w:val="22"/>
          <w:szCs w:val="22"/>
        </w:rPr>
        <w:t>egű szabad maradványt, a vagyon</w:t>
      </w:r>
      <w:r w:rsidR="008A1D90" w:rsidRPr="00194BBC">
        <w:rPr>
          <w:rFonts w:asciiTheme="minorHAnsi" w:hAnsiTheme="minorHAnsi" w:cstheme="minorHAnsi"/>
          <w:sz w:val="22"/>
          <w:szCs w:val="22"/>
        </w:rPr>
        <w:t xml:space="preserve">értékesítésből származó </w:t>
      </w:r>
      <w:r w:rsidR="00194BBC">
        <w:rPr>
          <w:rFonts w:asciiTheme="minorHAnsi" w:hAnsiTheme="minorHAnsi" w:cstheme="minorHAnsi"/>
          <w:sz w:val="22"/>
          <w:szCs w:val="22"/>
        </w:rPr>
        <w:t>274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 millió Ft-ot, valamint a </w:t>
      </w:r>
      <w:r w:rsidR="00194BBC">
        <w:rPr>
          <w:rFonts w:asciiTheme="minorHAnsi" w:hAnsiTheme="minorHAnsi" w:cstheme="minorHAnsi"/>
          <w:sz w:val="22"/>
          <w:szCs w:val="22"/>
        </w:rPr>
        <w:t>központi támogatásként remélt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 </w:t>
      </w:r>
      <w:r w:rsidR="00194BBC">
        <w:rPr>
          <w:rFonts w:asciiTheme="minorHAnsi" w:hAnsiTheme="minorHAnsi" w:cstheme="minorHAnsi"/>
          <w:sz w:val="22"/>
          <w:szCs w:val="22"/>
        </w:rPr>
        <w:t>500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 millió Ft</w:t>
      </w:r>
      <w:r w:rsidR="00194BBC">
        <w:rPr>
          <w:rFonts w:asciiTheme="minorHAnsi" w:hAnsiTheme="minorHAnsi" w:cstheme="minorHAnsi"/>
          <w:sz w:val="22"/>
          <w:szCs w:val="22"/>
        </w:rPr>
        <w:t>-ot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. Mindez azt jelenti, hogy 3 milliárd Ft közeli, jelen pillanatban </w:t>
      </w:r>
      <w:r w:rsidR="00BF47DA" w:rsidRPr="00194BBC">
        <w:rPr>
          <w:rFonts w:asciiTheme="minorHAnsi" w:hAnsiTheme="minorHAnsi" w:cstheme="minorHAnsi"/>
          <w:sz w:val="22"/>
          <w:szCs w:val="22"/>
        </w:rPr>
        <w:t xml:space="preserve">egyszeri bevételnek tűnő forrás </w:t>
      </w:r>
      <w:r w:rsidR="00FC16A2" w:rsidRPr="00194BBC">
        <w:rPr>
          <w:rFonts w:asciiTheme="minorHAnsi" w:hAnsiTheme="minorHAnsi" w:cstheme="minorHAnsi"/>
          <w:sz w:val="22"/>
          <w:szCs w:val="22"/>
        </w:rPr>
        <w:t>bevonást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 meg kell tudnunk ismételni majd a 202</w:t>
      </w:r>
      <w:r w:rsidR="005F75C2" w:rsidRPr="00194BBC">
        <w:rPr>
          <w:rFonts w:asciiTheme="minorHAnsi" w:hAnsiTheme="minorHAnsi" w:cstheme="minorHAnsi"/>
          <w:sz w:val="22"/>
          <w:szCs w:val="22"/>
        </w:rPr>
        <w:t>5</w:t>
      </w:r>
      <w:r w:rsidR="00F3340A" w:rsidRPr="00194BBC">
        <w:rPr>
          <w:rFonts w:asciiTheme="minorHAnsi" w:hAnsiTheme="minorHAnsi" w:cstheme="minorHAnsi"/>
          <w:sz w:val="22"/>
          <w:szCs w:val="22"/>
        </w:rPr>
        <w:t xml:space="preserve">. év költségvetésének tervezésénél is. </w:t>
      </w:r>
      <w:r w:rsidR="00BF47DA" w:rsidRPr="00194BBC">
        <w:rPr>
          <w:rFonts w:asciiTheme="minorHAnsi" w:hAnsiTheme="minorHAnsi" w:cstheme="minorHAnsi"/>
          <w:sz w:val="22"/>
          <w:szCs w:val="22"/>
        </w:rPr>
        <w:t>Természetesen az energia</w:t>
      </w:r>
      <w:r w:rsidR="0002762C" w:rsidRPr="00194BBC">
        <w:rPr>
          <w:rFonts w:asciiTheme="minorHAnsi" w:hAnsiTheme="minorHAnsi" w:cstheme="minorHAnsi"/>
          <w:sz w:val="22"/>
          <w:szCs w:val="22"/>
        </w:rPr>
        <w:t xml:space="preserve">helyzet év közbeni változása, </w:t>
      </w:r>
      <w:r w:rsidR="000C1264">
        <w:rPr>
          <w:rFonts w:asciiTheme="minorHAnsi" w:hAnsiTheme="minorHAnsi" w:cstheme="minorHAnsi"/>
          <w:sz w:val="22"/>
          <w:szCs w:val="22"/>
        </w:rPr>
        <w:t>v</w:t>
      </w:r>
      <w:r w:rsidR="0002762C" w:rsidRPr="00194BBC">
        <w:rPr>
          <w:rFonts w:asciiTheme="minorHAnsi" w:hAnsiTheme="minorHAnsi" w:cstheme="minorHAnsi"/>
          <w:sz w:val="22"/>
          <w:szCs w:val="22"/>
        </w:rPr>
        <w:t>alamint a helyi gazdaság erejében rejlő potenciálok kedvezően is tudják majd befolyásolni ezen megállapítást, azonban ki kell jelentenünk</w:t>
      </w:r>
      <w:r w:rsidR="00194BBC">
        <w:rPr>
          <w:rFonts w:asciiTheme="minorHAnsi" w:hAnsiTheme="minorHAnsi" w:cstheme="minorHAnsi"/>
          <w:sz w:val="22"/>
          <w:szCs w:val="22"/>
        </w:rPr>
        <w:t xml:space="preserve">, hogy </w:t>
      </w:r>
      <w:r w:rsidR="00DD55CF" w:rsidRPr="00194BBC">
        <w:rPr>
          <w:rFonts w:asciiTheme="minorHAnsi" w:hAnsiTheme="minorHAnsi" w:cstheme="minorHAnsi"/>
          <w:sz w:val="22"/>
          <w:szCs w:val="22"/>
        </w:rPr>
        <w:t xml:space="preserve">folytatni </w:t>
      </w:r>
      <w:r w:rsidR="00FC16A2" w:rsidRPr="00194BBC">
        <w:rPr>
          <w:rFonts w:asciiTheme="minorHAnsi" w:hAnsiTheme="minorHAnsi" w:cstheme="minorHAnsi"/>
          <w:sz w:val="22"/>
          <w:szCs w:val="22"/>
        </w:rPr>
        <w:t xml:space="preserve">kell </w:t>
      </w:r>
      <w:r w:rsidR="00DD55CF" w:rsidRPr="00194BBC">
        <w:rPr>
          <w:rFonts w:asciiTheme="minorHAnsi" w:hAnsiTheme="minorHAnsi" w:cstheme="minorHAnsi"/>
          <w:sz w:val="22"/>
          <w:szCs w:val="22"/>
        </w:rPr>
        <w:t>a további saját források</w:t>
      </w:r>
      <w:r w:rsidR="0043546E" w:rsidRPr="00194BBC">
        <w:rPr>
          <w:rFonts w:asciiTheme="minorHAnsi" w:hAnsiTheme="minorHAnsi" w:cstheme="minorHAnsi"/>
          <w:sz w:val="22"/>
          <w:szCs w:val="22"/>
        </w:rPr>
        <w:t>, illetve központi támogatások</w:t>
      </w:r>
      <w:r w:rsidR="00DD55CF" w:rsidRPr="00194BBC">
        <w:rPr>
          <w:rFonts w:asciiTheme="minorHAnsi" w:hAnsiTheme="minorHAnsi" w:cstheme="minorHAnsi"/>
          <w:sz w:val="22"/>
          <w:szCs w:val="22"/>
        </w:rPr>
        <w:t xml:space="preserve"> felkutatását.</w:t>
      </w:r>
      <w:r w:rsidR="0002762C" w:rsidRPr="00194BB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5749AF7" w14:textId="77777777" w:rsidR="004B5C6E" w:rsidRDefault="004B5C6E" w:rsidP="00F60A7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EFC97E" w14:textId="5464765D" w:rsidR="002554A1" w:rsidRPr="00F91527" w:rsidRDefault="002554A1" w:rsidP="002554A1">
      <w:pPr>
        <w:jc w:val="both"/>
        <w:rPr>
          <w:rFonts w:asciiTheme="minorHAnsi" w:hAnsiTheme="minorHAnsi" w:cstheme="minorHAnsi"/>
          <w:sz w:val="22"/>
          <w:szCs w:val="22"/>
        </w:rPr>
      </w:pPr>
      <w:r w:rsidRPr="00F91527">
        <w:rPr>
          <w:rFonts w:asciiTheme="minorHAnsi" w:hAnsiTheme="minorHAnsi" w:cstheme="minorHAnsi"/>
          <w:sz w:val="22"/>
          <w:szCs w:val="22"/>
        </w:rPr>
        <w:t>Az</w:t>
      </w:r>
      <w:r w:rsidR="000C1264" w:rsidRPr="00F91527">
        <w:rPr>
          <w:rFonts w:asciiTheme="minorHAnsi" w:hAnsiTheme="minorHAnsi" w:cstheme="minorHAnsi"/>
          <w:sz w:val="22"/>
          <w:szCs w:val="22"/>
        </w:rPr>
        <w:t xml:space="preserve"> államháztartásról szóló 2011. évi CXCV. törvény (a továbbiakban. Áht.) </w:t>
      </w:r>
      <w:r w:rsidRPr="00F91527">
        <w:rPr>
          <w:rFonts w:asciiTheme="minorHAnsi" w:hAnsiTheme="minorHAnsi" w:cstheme="minorHAnsi"/>
          <w:sz w:val="22"/>
          <w:szCs w:val="22"/>
        </w:rPr>
        <w:t xml:space="preserve">23.§ (2) bekezdése szerint be kell mutatni a költségvetési rendeletben a költségvetési bevételeket és kiadásokat kötelező feladatok, önként vállalt feladatok, valamint államigazgatási feladatok szerinti bontásban. Az </w:t>
      </w:r>
      <w:proofErr w:type="spellStart"/>
      <w:r w:rsidRPr="00F91527">
        <w:rPr>
          <w:rFonts w:asciiTheme="minorHAnsi" w:hAnsiTheme="minorHAnsi" w:cstheme="minorHAnsi"/>
          <w:sz w:val="22"/>
          <w:szCs w:val="22"/>
        </w:rPr>
        <w:t>Mötv</w:t>
      </w:r>
      <w:proofErr w:type="spellEnd"/>
      <w:r w:rsidRPr="00F91527">
        <w:rPr>
          <w:rFonts w:asciiTheme="minorHAnsi" w:hAnsiTheme="minorHAnsi" w:cstheme="minorHAnsi"/>
          <w:sz w:val="22"/>
          <w:szCs w:val="22"/>
        </w:rPr>
        <w:t xml:space="preserve">. 10.§ (3) bekezdése szerint az önkormányzat </w:t>
      </w:r>
      <w:r w:rsidR="00BF47DA" w:rsidRPr="00F91527">
        <w:rPr>
          <w:rFonts w:asciiTheme="minorHAnsi" w:hAnsiTheme="minorHAnsi" w:cstheme="minorHAnsi"/>
          <w:sz w:val="22"/>
          <w:szCs w:val="22"/>
        </w:rPr>
        <w:t>–</w:t>
      </w:r>
      <w:r w:rsidRPr="00F91527">
        <w:rPr>
          <w:rFonts w:asciiTheme="minorHAnsi" w:hAnsiTheme="minorHAnsi" w:cstheme="minorHAnsi"/>
          <w:sz w:val="22"/>
          <w:szCs w:val="22"/>
        </w:rPr>
        <w:t xml:space="preserve"> a törvényben meghatározott esetekben </w:t>
      </w:r>
      <w:r w:rsidR="00BF47DA" w:rsidRPr="00F91527">
        <w:rPr>
          <w:rFonts w:asciiTheme="minorHAnsi" w:hAnsiTheme="minorHAnsi" w:cstheme="minorHAnsi"/>
          <w:sz w:val="22"/>
          <w:szCs w:val="22"/>
        </w:rPr>
        <w:t>–</w:t>
      </w:r>
      <w:r w:rsidRPr="00F91527">
        <w:rPr>
          <w:rFonts w:asciiTheme="minorHAnsi" w:hAnsiTheme="minorHAnsi" w:cstheme="minorHAnsi"/>
          <w:sz w:val="22"/>
          <w:szCs w:val="22"/>
        </w:rPr>
        <w:t xml:space="preserve"> az állammal kötött külön megállapodás alapján elláthat állami feladatokat. Önkormányzatunk ilyen megállapodással nem rendelkezik</w:t>
      </w:r>
      <w:r w:rsidR="00430C8F" w:rsidRPr="00F91527">
        <w:rPr>
          <w:rFonts w:asciiTheme="minorHAnsi" w:hAnsiTheme="minorHAnsi" w:cstheme="minorHAnsi"/>
          <w:sz w:val="22"/>
          <w:szCs w:val="22"/>
        </w:rPr>
        <w:t>.</w:t>
      </w:r>
      <w:r w:rsidRPr="00F91527">
        <w:rPr>
          <w:rFonts w:asciiTheme="minorHAnsi" w:hAnsiTheme="minorHAnsi" w:cstheme="minorHAnsi"/>
          <w:sz w:val="22"/>
          <w:szCs w:val="22"/>
        </w:rPr>
        <w:t xml:space="preserve"> A törvényi kötelezettségünknek kívánunk eleget tenni azzal, hogy az ágazati kiadások táblázataiban a működési kiadások részletes meghatározásánál jelöljük soronként, hogy kötelező vagy önként vállalt a feladat jellege. A felhalmozási kiadások alapfeladatokat szolgáló önkormányzati vagyonelemekhez, vagy újak létrehozásához kapcsolódnak, ezeket kötelező feladatként szerepeltetjük a költségvetésben. Az önként vállalt feladatokat az önkormányzat teljes egészében saját bevételeiből finanszírozza. </w:t>
      </w:r>
    </w:p>
    <w:p w14:paraId="78B06677" w14:textId="77777777" w:rsidR="00F368A0" w:rsidRPr="00F91527" w:rsidRDefault="00F368A0" w:rsidP="006721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34DA91" w14:textId="16D48C31" w:rsidR="002554A1" w:rsidRPr="00F91527" w:rsidRDefault="002554A1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F91527">
        <w:rPr>
          <w:rFonts w:asciiTheme="minorHAnsi" w:hAnsiTheme="minorHAnsi" w:cstheme="minorHAnsi"/>
          <w:sz w:val="22"/>
          <w:szCs w:val="22"/>
        </w:rPr>
        <w:t xml:space="preserve">Az Áht. 29/A. § szerint a helyi önkormányzat évente, legkésőbb a költségvetési rendelet elfogadásáig határozatban állapítja meg </w:t>
      </w:r>
      <w:r w:rsidR="005A1C89" w:rsidRPr="00F91527">
        <w:rPr>
          <w:rFonts w:asciiTheme="minorHAnsi" w:hAnsiTheme="minorHAnsi" w:cstheme="minorHAnsi"/>
          <w:sz w:val="22"/>
          <w:szCs w:val="22"/>
        </w:rPr>
        <w:t xml:space="preserve">a </w:t>
      </w:r>
      <w:r w:rsidRPr="00F91527">
        <w:rPr>
          <w:rFonts w:asciiTheme="minorHAnsi" w:hAnsiTheme="minorHAnsi" w:cstheme="minorHAnsi"/>
          <w:sz w:val="22"/>
          <w:szCs w:val="22"/>
        </w:rPr>
        <w:t xml:space="preserve">Magyarország gazdasági stabilitásáról szóló 2011. évi CXCIV. törvény (a továbbiakban Stabilitási tv.) 45. § (1) bekezdés a) pontja felhatalmazása alapján kiadott jogszabályban – 353/2011.(XII.30.) Korm. rendelet </w:t>
      </w:r>
      <w:r w:rsidR="00BF47DA" w:rsidRPr="00F91527">
        <w:rPr>
          <w:rFonts w:asciiTheme="minorHAnsi" w:hAnsiTheme="minorHAnsi" w:cstheme="minorHAnsi"/>
          <w:sz w:val="22"/>
          <w:szCs w:val="22"/>
        </w:rPr>
        <w:t>–</w:t>
      </w:r>
      <w:r w:rsidRPr="00F91527">
        <w:rPr>
          <w:rFonts w:asciiTheme="minorHAnsi" w:hAnsiTheme="minorHAnsi" w:cstheme="minorHAnsi"/>
          <w:strike/>
          <w:sz w:val="22"/>
          <w:szCs w:val="22"/>
        </w:rPr>
        <w:t xml:space="preserve"> </w:t>
      </w:r>
      <w:r w:rsidRPr="00F91527">
        <w:rPr>
          <w:rFonts w:asciiTheme="minorHAnsi" w:hAnsiTheme="minorHAnsi" w:cstheme="minorHAnsi"/>
          <w:sz w:val="22"/>
          <w:szCs w:val="22"/>
        </w:rPr>
        <w:t xml:space="preserve">meghatározottak szerinti saját bevételeinek, valamint a Stabilitási tv. </w:t>
      </w:r>
      <w:r w:rsidR="005A1C89" w:rsidRPr="00F91527">
        <w:rPr>
          <w:rFonts w:asciiTheme="minorHAnsi" w:hAnsiTheme="minorHAnsi" w:cstheme="minorHAnsi"/>
          <w:sz w:val="22"/>
          <w:szCs w:val="22"/>
        </w:rPr>
        <w:t>8</w:t>
      </w:r>
      <w:r w:rsidRPr="00F91527">
        <w:rPr>
          <w:rFonts w:asciiTheme="minorHAnsi" w:hAnsiTheme="minorHAnsi" w:cstheme="minorHAnsi"/>
          <w:sz w:val="22"/>
          <w:szCs w:val="22"/>
        </w:rPr>
        <w:t>. § (</w:t>
      </w:r>
      <w:r w:rsidR="005B4CDB" w:rsidRPr="00F91527">
        <w:rPr>
          <w:rFonts w:asciiTheme="minorHAnsi" w:hAnsiTheme="minorHAnsi" w:cstheme="minorHAnsi"/>
          <w:sz w:val="22"/>
          <w:szCs w:val="22"/>
        </w:rPr>
        <w:t>2</w:t>
      </w:r>
      <w:r w:rsidRPr="00F91527">
        <w:rPr>
          <w:rFonts w:asciiTheme="minorHAnsi" w:hAnsiTheme="minorHAnsi" w:cstheme="minorHAnsi"/>
          <w:sz w:val="22"/>
          <w:szCs w:val="22"/>
        </w:rPr>
        <w:t>) bekezdése szerint adósságot keletkeztető ügyleteiből eredő fizetési kötelezettségeinek a költségvetési évet követő három évre várható összegét.</w:t>
      </w:r>
    </w:p>
    <w:p w14:paraId="420705EB" w14:textId="77777777" w:rsidR="00BF47DA" w:rsidRPr="003F162C" w:rsidRDefault="00BF47DA" w:rsidP="00BF47D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lastRenderedPageBreak/>
        <w:t xml:space="preserve">A jogalkotásról szóló 2010. évi CXXX. törvény (a továbbiakban: </w:t>
      </w:r>
      <w:proofErr w:type="spellStart"/>
      <w:r w:rsidRPr="003F162C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3F162C">
        <w:rPr>
          <w:rFonts w:asciiTheme="minorHAnsi" w:hAnsiTheme="minorHAnsi" w:cstheme="minorHAnsi"/>
          <w:sz w:val="22"/>
          <w:szCs w:val="22"/>
        </w:rPr>
        <w:t xml:space="preserve">.) 17. §-a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A költségvetési rendelettervezet esetében is elkészítettük a hatásvizsgálatot. A tervezet társadalmi, gazdasági és költségvetési hatásait a költségvetési rendelettervezethez fűzött indokolás tartalmazza.  Környezeti és egészségi következményekkel nem kell számolni. Az adminisztratív </w:t>
      </w:r>
      <w:proofErr w:type="spellStart"/>
      <w:r w:rsidRPr="003F162C">
        <w:rPr>
          <w:rFonts w:asciiTheme="minorHAnsi" w:hAnsiTheme="minorHAnsi" w:cstheme="minorHAnsi"/>
          <w:sz w:val="22"/>
          <w:szCs w:val="22"/>
        </w:rPr>
        <w:t>terhek</w:t>
      </w:r>
      <w:proofErr w:type="spellEnd"/>
      <w:r w:rsidRPr="003F162C">
        <w:rPr>
          <w:rFonts w:asciiTheme="minorHAnsi" w:hAnsiTheme="minorHAnsi" w:cstheme="minorHAnsi"/>
          <w:sz w:val="22"/>
          <w:szCs w:val="22"/>
        </w:rPr>
        <w:t xml:space="preserve"> nem nőnek.</w:t>
      </w:r>
    </w:p>
    <w:p w14:paraId="227AD1A7" w14:textId="070EC8AC" w:rsidR="00BF47DA" w:rsidRPr="003F162C" w:rsidRDefault="00BF47DA" w:rsidP="00BF47D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A rendelettervezet megalkotásának szükségességét, a jogalkotás elmaradásának várható következményeit pedig az Áht. és egyéb jogszabályi előírások szabályozzák. </w:t>
      </w:r>
    </w:p>
    <w:p w14:paraId="5CC9BFDE" w14:textId="77777777" w:rsidR="00BF47DA" w:rsidRPr="003F162C" w:rsidRDefault="00BF47DA" w:rsidP="00BF47D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A jogszabály alkalmazásához szükséges személyi, szervezeti, tárgyi és pénzügyi feltételek rendelkezésre állnak. </w:t>
      </w:r>
    </w:p>
    <w:p w14:paraId="7090CA3C" w14:textId="77777777" w:rsidR="00BF47DA" w:rsidRDefault="00BF47DA" w:rsidP="00BF47D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2EC31D76" w14:textId="77777777" w:rsidR="00BF47DA" w:rsidRDefault="00BF47DA" w:rsidP="00BF47D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954D92" w14:textId="7DAB46AC" w:rsidR="002554A1" w:rsidRDefault="002554A1" w:rsidP="00BF47DA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A tájékoztatási kötelezettségünknek a fent hivatkozott kormányrendeletben meghatározott adattartalommal, a hatályos jogszabályokban foglaltak figyelembevételével teszünk eleget, amit a határozati javaslat tartalmaz. </w:t>
      </w:r>
    </w:p>
    <w:p w14:paraId="71376DBF" w14:textId="77777777" w:rsidR="008114E7" w:rsidRDefault="008114E7" w:rsidP="00BF47D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E5D908A" w14:textId="77777777" w:rsidR="00821AA5" w:rsidRDefault="00821AA5" w:rsidP="00BF47DA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266813" w14:textId="652ED30B" w:rsidR="00BF47DA" w:rsidRPr="00BF47DA" w:rsidRDefault="00BF47DA" w:rsidP="00BF47DA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47DA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6333E38A" w14:textId="2AA16E74" w:rsidR="004E2D6A" w:rsidRPr="000C0539" w:rsidRDefault="000C0539" w:rsidP="000C053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C0539">
        <w:rPr>
          <w:rFonts w:asciiTheme="minorHAnsi" w:hAnsiTheme="minorHAnsi" w:cstheme="minorHAnsi"/>
          <w:b/>
          <w:bCs/>
          <w:sz w:val="22"/>
          <w:szCs w:val="22"/>
          <w:u w:val="single"/>
        </w:rPr>
        <w:t>A Polgármesteri Hivatalban dolgozó köztisztviselők közszolgálati jogviszonyának egyes kérdéseiről szóló 2/2020.(II.5.) önkormányzati rendelet módosítása</w:t>
      </w:r>
    </w:p>
    <w:p w14:paraId="3B7C2898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478AA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 xml:space="preserve">A helyi önkormányzat képviselő-testülete a Polgármesteri Hivatalban dolgozó köztisztviselők közszolgálati jogviszonyának egyes kérdéseiről a Magyarország 2024. évi központi költségvetéséről szóló 2023. évi LV. törvényben (a továbbiakban: költségvetési tv.), továbbá a közszolgálati tisztviselőkről szóló 2011. évi CXCIX. törvényben (a továbbiakban: 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 xml:space="preserve">.) kapott felhatalmazás alapján rendeletben jogosult dönteni. </w:t>
      </w:r>
    </w:p>
    <w:p w14:paraId="1425D9D8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22DCE8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8174EA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 xml:space="preserve">A költségvetési törvény 62. § (6) bekezdése alapján a helyi önkormányzat képviselő-testülete rendeletben a 2024. évben – az önkormányzat saját forrásai terhére – a polgármesteri hivatalnál foglalkoztatott köztisztviselők vonatkozásában a </w:t>
      </w:r>
      <w:proofErr w:type="spellStart"/>
      <w:proofErr w:type="gramStart"/>
      <w:r w:rsidRPr="000C0539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Pr="000C0539">
        <w:rPr>
          <w:rFonts w:asciiTheme="minorHAnsi" w:hAnsiTheme="minorHAnsi" w:cstheme="minorHAnsi"/>
          <w:sz w:val="22"/>
          <w:szCs w:val="22"/>
        </w:rPr>
        <w:t xml:space="preserve">ben foglaltaktól eltérően a központilag meghatározott illetményalapnál (38.650,- Ft) magasabb összegben állapíthatja meg az illetményalapot. </w:t>
      </w:r>
    </w:p>
    <w:p w14:paraId="286F1D89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A Közgyűlés a Polgármesteri Hivatalban dolgozó köztisztviselők közszolgálati jogviszonyának egyes kérdéseiről szóló 2/2020. (II.5.) önkormányzati rendeletben (a továbbiakban: Rendelet) 2023. évre az illetményalap mértékét 47.000.- Ft összegben állapította meg.</w:t>
      </w:r>
    </w:p>
    <w:p w14:paraId="49CCD328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Javaslatot teszek arra, hogy az illetményalap mértéke 2024. évben két ütemben, az alábbiak szerint kerüljön megállapításra:</w:t>
      </w:r>
    </w:p>
    <w:p w14:paraId="51CD7CD2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I.</w:t>
      </w:r>
      <w:r w:rsidRPr="000C0539">
        <w:rPr>
          <w:rFonts w:asciiTheme="minorHAnsi" w:hAnsiTheme="minorHAnsi" w:cstheme="minorHAnsi"/>
          <w:sz w:val="22"/>
          <w:szCs w:val="22"/>
        </w:rPr>
        <w:tab/>
        <w:t xml:space="preserve">ütem 2024. január 1. napjától 2024. február 29. napjáig az előző évhez hasonlóan </w:t>
      </w:r>
      <w:proofErr w:type="gramStart"/>
      <w:r w:rsidRPr="000C0539">
        <w:rPr>
          <w:rFonts w:asciiTheme="minorHAnsi" w:hAnsiTheme="minorHAnsi" w:cstheme="minorHAnsi"/>
          <w:sz w:val="22"/>
          <w:szCs w:val="22"/>
        </w:rPr>
        <w:t>47.000,-</w:t>
      </w:r>
      <w:proofErr w:type="gramEnd"/>
      <w:r w:rsidRPr="000C0539">
        <w:rPr>
          <w:rFonts w:asciiTheme="minorHAnsi" w:hAnsiTheme="minorHAnsi" w:cstheme="minorHAnsi"/>
          <w:sz w:val="22"/>
          <w:szCs w:val="22"/>
        </w:rPr>
        <w:t xml:space="preserve"> Ft összegben,</w:t>
      </w:r>
    </w:p>
    <w:p w14:paraId="533A7594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II.</w:t>
      </w:r>
      <w:r w:rsidRPr="000C0539">
        <w:rPr>
          <w:rFonts w:asciiTheme="minorHAnsi" w:hAnsiTheme="minorHAnsi" w:cstheme="minorHAnsi"/>
          <w:sz w:val="22"/>
          <w:szCs w:val="22"/>
        </w:rPr>
        <w:tab/>
        <w:t>ütem 2024. március 1. napjától 2024. december 31. napjáig pedig 54.050.- Ft összegben.</w:t>
      </w:r>
    </w:p>
    <w:p w14:paraId="04BDA12F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 xml:space="preserve">2024. március 1. napjától 15%-os mértékű bérrendezésre teszek javaslatot, amely részben a fentiekben meghatározott illetményalap emelésével, részben pedig a polgármester és a jegyző részére a </w:t>
      </w:r>
      <w:proofErr w:type="spellStart"/>
      <w:proofErr w:type="gramStart"/>
      <w:r w:rsidRPr="000C0539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>.-</w:t>
      </w:r>
      <w:proofErr w:type="gramEnd"/>
      <w:r w:rsidRPr="000C0539">
        <w:rPr>
          <w:rFonts w:asciiTheme="minorHAnsi" w:hAnsiTheme="minorHAnsi" w:cstheme="minorHAnsi"/>
          <w:sz w:val="22"/>
          <w:szCs w:val="22"/>
        </w:rPr>
        <w:t>ben biztosított munkáltatói intézkedésekkel valósítható meg.</w:t>
      </w:r>
    </w:p>
    <w:p w14:paraId="79DD498F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>. 234. § (3) bekezdés a) pontja, valamint a (4) bekezdése alapján a helyi önkormányzat rendeletben a tárgyévre vonatkozóan a felsőfokú iskolai végzettségű köztisztviselőnek egységesen, illetve valamennyi érettségi végzettségű köztisztviselőnek egységesen állapíthat meg illetménykiegészítést.</w:t>
      </w:r>
    </w:p>
    <w:p w14:paraId="395BE9B6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Javaslatot teszek arra, hogy a korábbi évekkel egyezően az illetménykiegészítés valamennyi felsőfokú iskolai végzettségű köztisztviselőnek egységesen a köztisztviselő alapilletményének legfeljebb 35%-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>, valamennyi érettségi végzettségű köztisztviselőnek a köztisztviselői alapilletményének legfeljebb 20%-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 xml:space="preserve"> kerüljön megállapításra 2024. évre is.</w:t>
      </w:r>
    </w:p>
    <w:p w14:paraId="1621C136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FE0325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lastRenderedPageBreak/>
        <w:t>Fentiek miatt előterjesztem a Polgármesteri Hivatalban dolgozó köztisztviselők közszolgálati jogviszonyának egyes kérdéseiről szóló 2/2020. (II.5.) önkormányzati rendelet módosítását.</w:t>
      </w:r>
    </w:p>
    <w:p w14:paraId="56CB63B4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BCD23F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 xml:space="preserve">. 200. § (2) bekezdése alapján az államigazgatási szerv vezetője köteles kikérni a szakszervezet véleményét a kormánytisztviselők munkavégzésére, munka- és 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pihenőidejére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>, jutalmazására, valamint juttatásaira vonatkozó, a munkáltató hatáskörébe utalt szabályozásról. A jogszabály által előírt kötelezettség teljesítéseként sor került a Magyar Köztisztviselők, Közalkalmazottak és Közszolgálati Dolgozók Szakszervezetének (MKKSZ) munkahelyi vezetőjével történt egyeztetésre. A szakszervezet a javaslattal egyetért.</w:t>
      </w:r>
    </w:p>
    <w:p w14:paraId="0DDA9D45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D02680" w14:textId="77777777" w:rsidR="000C0539" w:rsidRPr="000C0539" w:rsidRDefault="000C0539" w:rsidP="000C0539">
      <w:pPr>
        <w:jc w:val="both"/>
        <w:rPr>
          <w:rFonts w:asciiTheme="minorHAnsi" w:hAnsiTheme="minorHAnsi" w:cstheme="minorHAnsi"/>
          <w:sz w:val="22"/>
          <w:szCs w:val="22"/>
        </w:rPr>
      </w:pPr>
      <w:r w:rsidRPr="000C0539">
        <w:rPr>
          <w:rFonts w:asciiTheme="minorHAnsi" w:hAnsiTheme="minorHAnsi" w:cstheme="minorHAnsi"/>
          <w:sz w:val="22"/>
          <w:szCs w:val="22"/>
        </w:rPr>
        <w:t>A jogalkotásról szóló 2010. évi CXXX. törvény 17-18. §-</w:t>
      </w:r>
      <w:proofErr w:type="spellStart"/>
      <w:r w:rsidRPr="000C0539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0C0539">
        <w:rPr>
          <w:rFonts w:asciiTheme="minorHAnsi" w:hAnsiTheme="minorHAnsi" w:cstheme="minorHAnsi"/>
          <w:sz w:val="22"/>
          <w:szCs w:val="22"/>
        </w:rPr>
        <w:t xml:space="preserve"> értelmében jelen előterjesztés mellékletét képezi a rendelet szövegének tervezete mellett az előzetes hatásvizsgálat, valamint a tervezet indokolása.</w:t>
      </w:r>
    </w:p>
    <w:p w14:paraId="78B021AF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9E4102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54E2E2" w14:textId="7290D22A" w:rsidR="00E038E3" w:rsidRDefault="00E038E3" w:rsidP="00E038E3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BF47DA">
        <w:rPr>
          <w:rFonts w:asciiTheme="minorHAnsi" w:hAnsiTheme="minorHAnsi" w:cstheme="minorHAnsi"/>
          <w:b/>
          <w:sz w:val="22"/>
          <w:szCs w:val="22"/>
        </w:rPr>
        <w:t>II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2CE906E4" w14:textId="77777777" w:rsidR="00E038E3" w:rsidRDefault="00E038E3" w:rsidP="00E038E3">
      <w:pPr>
        <w:pStyle w:val="Listaszerbekezds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AF565D" w14:textId="26069CD0" w:rsidR="00E038E3" w:rsidRPr="00E038E3" w:rsidRDefault="00E038E3" w:rsidP="00E038E3">
      <w:pPr>
        <w:pStyle w:val="Listaszerbekezds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38E3">
        <w:rPr>
          <w:rFonts w:ascii="Calibri" w:hAnsi="Calibri" w:cs="Calibri"/>
          <w:b/>
          <w:bCs/>
          <w:sz w:val="22"/>
          <w:szCs w:val="22"/>
          <w:u w:val="single"/>
        </w:rPr>
        <w:t>Fogyatékkal Élőket és Hajléktalanokat Ellátó Közhasznú Nonprofit Kft. 2024. évi üzleti tervé</w:t>
      </w:r>
      <w:r>
        <w:rPr>
          <w:rFonts w:ascii="Calibri" w:hAnsi="Calibri" w:cs="Calibri"/>
          <w:b/>
          <w:bCs/>
          <w:sz w:val="22"/>
          <w:szCs w:val="22"/>
          <w:u w:val="single"/>
        </w:rPr>
        <w:t>nek elfogadásáról szóló közgyűlési határozat módosítása</w:t>
      </w:r>
    </w:p>
    <w:p w14:paraId="1033A566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90F38C" w14:textId="21C37695" w:rsidR="00E038E3" w:rsidRDefault="00E038E3" w:rsidP="00E038E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Tisztelt Közgyűlés a 2023. december 14-i ülésén a 413/2023. (XII.14.) Kgy. számú határozatában a Fogyatékkal Élőket és Hajléktalanokat Ellátó Közhasznú Nonprofit Kft. 2024. évi üzleti tervét 142.000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önkormányzati működési támogatással fogadta el. A 173/2023. (V.25.) Kgy.sz. határozatban 2023. július 1-től a </w:t>
      </w:r>
      <w:proofErr w:type="gramStart"/>
      <w:r>
        <w:rPr>
          <w:rFonts w:ascii="Calibri" w:hAnsi="Calibri" w:cs="Calibri"/>
          <w:sz w:val="22"/>
          <w:szCs w:val="22"/>
        </w:rPr>
        <w:t>Kft.</w:t>
      </w:r>
      <w:proofErr w:type="gramEnd"/>
      <w:r>
        <w:rPr>
          <w:rFonts w:ascii="Calibri" w:hAnsi="Calibri" w:cs="Calibri"/>
          <w:sz w:val="22"/>
          <w:szCs w:val="22"/>
        </w:rPr>
        <w:t xml:space="preserve"> munkavállalóinak havi bruttó 50.000 Ft béremelés került meghatározásra, ez 2024. évben 39.272 </w:t>
      </w:r>
      <w:proofErr w:type="spellStart"/>
      <w:r>
        <w:rPr>
          <w:rFonts w:ascii="Calibri" w:hAnsi="Calibri" w:cs="Calibri"/>
          <w:sz w:val="22"/>
          <w:szCs w:val="22"/>
        </w:rPr>
        <w:t>eFt</w:t>
      </w:r>
      <w:proofErr w:type="spellEnd"/>
      <w:r>
        <w:rPr>
          <w:rFonts w:ascii="Calibri" w:hAnsi="Calibri" w:cs="Calibri"/>
          <w:sz w:val="22"/>
          <w:szCs w:val="22"/>
        </w:rPr>
        <w:t xml:space="preserve"> önkormányzati többletforrást igényel. </w:t>
      </w:r>
      <w:r w:rsidRPr="00E9703A">
        <w:rPr>
          <w:rFonts w:ascii="Calibri" w:hAnsi="Calibri" w:cs="Calibri"/>
          <w:sz w:val="22"/>
          <w:szCs w:val="22"/>
        </w:rPr>
        <w:t xml:space="preserve">A Kft. üzleti tervében 181.272 </w:t>
      </w:r>
      <w:proofErr w:type="spellStart"/>
      <w:r w:rsidRPr="00E9703A">
        <w:rPr>
          <w:rFonts w:ascii="Calibri" w:hAnsi="Calibri" w:cs="Calibri"/>
          <w:sz w:val="22"/>
          <w:szCs w:val="22"/>
        </w:rPr>
        <w:t>eFt</w:t>
      </w:r>
      <w:proofErr w:type="spellEnd"/>
      <w:r w:rsidRPr="00E9703A">
        <w:rPr>
          <w:rFonts w:ascii="Calibri" w:hAnsi="Calibri" w:cs="Calibri"/>
          <w:sz w:val="22"/>
          <w:szCs w:val="22"/>
        </w:rPr>
        <w:t xml:space="preserve"> önkormányzati támogatási igény szerepel, </w:t>
      </w:r>
      <w:r>
        <w:rPr>
          <w:rFonts w:ascii="Calibri" w:hAnsi="Calibri" w:cs="Calibri"/>
          <w:sz w:val="22"/>
          <w:szCs w:val="22"/>
        </w:rPr>
        <w:t>az Önkormányzat a 2024. évi költségvetési rendelet megalkotására előterjesztett javaslat a fedezetet tartalmazza, így</w:t>
      </w:r>
      <w:r w:rsidRPr="00E9703A">
        <w:rPr>
          <w:rFonts w:ascii="Calibri" w:hAnsi="Calibri" w:cs="Calibri"/>
          <w:sz w:val="22"/>
          <w:szCs w:val="22"/>
        </w:rPr>
        <w:t xml:space="preserve"> az önkormányzati támogatás összegét a 413/2023. (XII.14.) Kgy. számú határozatban módosítani szükséges.</w:t>
      </w:r>
    </w:p>
    <w:p w14:paraId="2CDC1076" w14:textId="77777777" w:rsidR="00E038E3" w:rsidRDefault="00E038E3" w:rsidP="00E038E3">
      <w:pPr>
        <w:jc w:val="both"/>
        <w:rPr>
          <w:rFonts w:ascii="Calibri" w:hAnsi="Calibri" w:cs="Calibri"/>
          <w:sz w:val="22"/>
          <w:szCs w:val="22"/>
        </w:rPr>
      </w:pPr>
    </w:p>
    <w:p w14:paraId="1170471A" w14:textId="77777777" w:rsidR="00E038E3" w:rsidRDefault="00E038E3" w:rsidP="00E038E3"/>
    <w:p w14:paraId="53DAB322" w14:textId="0ADE6592" w:rsidR="00821AA5" w:rsidRDefault="00E10220" w:rsidP="00E10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0220">
        <w:rPr>
          <w:rFonts w:asciiTheme="minorHAnsi" w:hAnsiTheme="minorHAnsi" w:cstheme="minorHAnsi"/>
          <w:b/>
          <w:bCs/>
          <w:sz w:val="22"/>
          <w:szCs w:val="22"/>
        </w:rPr>
        <w:t>IV.</w:t>
      </w:r>
    </w:p>
    <w:p w14:paraId="5A557813" w14:textId="77777777" w:rsidR="00E10220" w:rsidRPr="00E10220" w:rsidRDefault="00E10220" w:rsidP="00E10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A25AC2" w14:textId="77777777" w:rsidR="00852A74" w:rsidRDefault="00852A74" w:rsidP="00852A7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A Szombathelyi Kézilabda Klub és Akadémia támogatásával kapcsolatban meghozott 273/2023. (IX. 28.) Kgy. számú határozat kiegészítése</w:t>
      </w:r>
    </w:p>
    <w:p w14:paraId="090B45AC" w14:textId="77777777" w:rsidR="00852A74" w:rsidRDefault="00852A74" w:rsidP="00852A74">
      <w:pPr>
        <w:ind w:left="360"/>
        <w:contextualSpacing/>
        <w:jc w:val="both"/>
        <w:rPr>
          <w:rFonts w:ascii="Calibri" w:hAnsi="Calibri" w:cs="Calibri"/>
        </w:rPr>
      </w:pPr>
    </w:p>
    <w:p w14:paraId="107C8B0A" w14:textId="77777777" w:rsidR="00852A74" w:rsidRDefault="00852A74" w:rsidP="00852A74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Közgyűlés 273/2023. (IX. 28.) Kgy. számú határozatában úgy döntött, hogy a Szombathelyi Kézilabda Klub és Akadémia esetén minden további támogatás kifizetésének feltétele, hogy az érintett egyesület és </w:t>
      </w:r>
      <w:proofErr w:type="gramStart"/>
      <w:r>
        <w:rPr>
          <w:rFonts w:ascii="Calibri" w:hAnsi="Calibri" w:cs="Calibri"/>
          <w:sz w:val="22"/>
          <w:szCs w:val="22"/>
        </w:rPr>
        <w:t>Kft.</w:t>
      </w:r>
      <w:proofErr w:type="gramEnd"/>
      <w:r>
        <w:rPr>
          <w:rFonts w:ascii="Calibri" w:hAnsi="Calibri" w:cs="Calibri"/>
          <w:sz w:val="22"/>
          <w:szCs w:val="22"/>
        </w:rPr>
        <w:t xml:space="preserve"> hozzájárulnak működésük önkormányzat általi átvilágításához (szükség esetén külső szakértő bevonásával), és annak során az önkormányzattal együttműködtek. </w:t>
      </w:r>
    </w:p>
    <w:p w14:paraId="14EEB0EA" w14:textId="521CA09F" w:rsidR="00852A74" w:rsidRDefault="00852A74" w:rsidP="00852A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Szombathelyi Kézilabda Klub és Akadémia közössége 2023. október 20-án közleményben vállalta működése törvényes átvilágítását. Közleményében az is szerepelt, hogy a Szombathelyi Kézilabda Klub és Akadémia működésének átláthatóságát tovább növelve létrehoz egy felügyelőbizottságot és kérte a városvezetést, delegáljon egy általa megnevezett személyt a felügyelőbizottságba, hogy személyesen tudja ellenőrizni a városi támogatások felhasználását. </w:t>
      </w:r>
    </w:p>
    <w:p w14:paraId="2405AFEA" w14:textId="77777777" w:rsidR="00852A74" w:rsidRDefault="00852A74" w:rsidP="00852A7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Annak érdekében, hogy az önkormányzat támogatása – egyezően a közleményben foglaltakkal – a legátláthatóbb módon legyen biztosítható a működéshez, a Közgyűlés 273/2023. (IX. 28.) Kgy. számú határozata kiegészítésére teszek javaslatot. </w:t>
      </w:r>
    </w:p>
    <w:p w14:paraId="093A729C" w14:textId="77777777" w:rsidR="00852A74" w:rsidRDefault="00852A74" w:rsidP="00852A74">
      <w:pPr>
        <w:jc w:val="both"/>
        <w:rPr>
          <w:rFonts w:ascii="Calibri" w:hAnsi="Calibri" w:cs="Calibri"/>
          <w:sz w:val="22"/>
          <w:szCs w:val="22"/>
        </w:rPr>
      </w:pPr>
    </w:p>
    <w:p w14:paraId="60C3BBCC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501780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452184" w14:textId="77777777" w:rsidR="00703F33" w:rsidRDefault="00703F33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40D3B" w14:textId="77777777" w:rsidR="00703F33" w:rsidRDefault="00703F33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629D2E" w14:textId="7F34B7E3" w:rsidR="00AD20C9" w:rsidRDefault="00AD20C9" w:rsidP="00AD20C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0220">
        <w:rPr>
          <w:rFonts w:asciiTheme="minorHAnsi" w:hAnsiTheme="minorHAnsi" w:cstheme="minorHAnsi"/>
          <w:b/>
          <w:bCs/>
          <w:sz w:val="22"/>
          <w:szCs w:val="22"/>
        </w:rPr>
        <w:lastRenderedPageBreak/>
        <w:t>V.</w:t>
      </w:r>
    </w:p>
    <w:p w14:paraId="342DBFDD" w14:textId="77777777" w:rsidR="00821AA5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E895D7" w14:textId="42E67AAA" w:rsidR="00CB3A69" w:rsidRPr="00CB3A69" w:rsidRDefault="00CB3A69" w:rsidP="00CB3A69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A69">
        <w:rPr>
          <w:rFonts w:asciiTheme="minorHAnsi" w:hAnsiTheme="minorHAnsi" w:cstheme="minorHAnsi"/>
          <w:b/>
          <w:bCs/>
          <w:sz w:val="22"/>
          <w:szCs w:val="22"/>
          <w:u w:val="single"/>
        </w:rPr>
        <w:t>Egyesített Bölcsődei Intézmény vezetője illetményének megállapítása</w:t>
      </w:r>
    </w:p>
    <w:p w14:paraId="70F1F8F3" w14:textId="77777777" w:rsidR="00CB3A69" w:rsidRDefault="00CB3A69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1D6B04" w14:textId="77777777" w:rsidR="00D051EF" w:rsidRDefault="00D051EF" w:rsidP="00D051EF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4C3B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polgármestere a 101/2020. (XI.25.) </w:t>
      </w:r>
      <w:proofErr w:type="spellStart"/>
      <w:r w:rsidRPr="008F4C3B">
        <w:rPr>
          <w:rFonts w:asciiTheme="minorHAnsi" w:hAnsiTheme="minorHAnsi" w:cstheme="minorHAnsi"/>
          <w:bCs/>
          <w:sz w:val="22"/>
          <w:szCs w:val="22"/>
        </w:rPr>
        <w:t>Pm</w:t>
      </w:r>
      <w:proofErr w:type="spellEnd"/>
      <w:r w:rsidRPr="008F4C3B">
        <w:rPr>
          <w:rFonts w:asciiTheme="minorHAnsi" w:hAnsiTheme="minorHAnsi" w:cstheme="minorHAnsi"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 xml:space="preserve">határozatával döntött arról, hogy a Szombathelyi Egyesített Bölcsődei Intézmény magasabb vezetői (intézményvezetői) feladatainak ellátásával Sebestyén Biankát bízza meg, aki a vezetői feladatokat 2021. január 1. napjától 2025. december 31. napjáig látja el. Az intézményvezető illetménye havi bruttó 700.000 Ft -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ban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került megállapításra, mely összeg az ágazati pótlékot nem foglalta magában. </w:t>
      </w:r>
    </w:p>
    <w:p w14:paraId="689F5357" w14:textId="77777777" w:rsidR="00D051EF" w:rsidRPr="001228E1" w:rsidRDefault="00D051EF" w:rsidP="00D051EF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Figyelemmel a pedagógusok új életpályájáról szóló 2023. évi LII. törvényben meghatározott szabályozásra, a bérszámítási elemek </w:t>
      </w:r>
      <w:r w:rsidRPr="001228E1">
        <w:rPr>
          <w:rFonts w:ascii="Calibri" w:hAnsi="Calibri" w:cs="Calibri"/>
          <w:sz w:val="22"/>
          <w:szCs w:val="22"/>
        </w:rPr>
        <w:t>változására</w:t>
      </w:r>
      <w:r>
        <w:rPr>
          <w:rFonts w:ascii="Calibri" w:hAnsi="Calibri" w:cs="Calibri"/>
          <w:sz w:val="22"/>
          <w:szCs w:val="22"/>
        </w:rPr>
        <w:t xml:space="preserve"> </w:t>
      </w:r>
      <w:r w:rsidRPr="001228E1">
        <w:rPr>
          <w:rFonts w:asciiTheme="minorHAnsi" w:hAnsiTheme="minorHAnsi" w:cstheme="minorHAnsi"/>
          <w:bCs/>
          <w:sz w:val="22"/>
          <w:szCs w:val="22"/>
        </w:rPr>
        <w:t>–</w:t>
      </w:r>
      <w:r>
        <w:rPr>
          <w:rFonts w:asciiTheme="minorHAnsi" w:hAnsiTheme="minorHAnsi" w:cstheme="minorHAnsi"/>
          <w:bCs/>
          <w:sz w:val="22"/>
          <w:szCs w:val="22"/>
        </w:rPr>
        <w:t xml:space="preserve"> az intézményvezető bérének változatlan összegben tartása mellett - </w:t>
      </w:r>
      <w:r w:rsidRPr="001228E1">
        <w:rPr>
          <w:rFonts w:asciiTheme="minorHAnsi" w:hAnsiTheme="minorHAnsi" w:cstheme="minorHAnsi"/>
          <w:bCs/>
          <w:sz w:val="22"/>
          <w:szCs w:val="22"/>
        </w:rPr>
        <w:t>az intézményvezető bruttó havi illetményének 761.893 Ft összegre történő emelését javaslom.</w:t>
      </w:r>
    </w:p>
    <w:p w14:paraId="0A2D8B90" w14:textId="77777777" w:rsidR="00CB3A69" w:rsidRDefault="00CB3A69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3D4751" w14:textId="62F68CE8" w:rsidR="00D051EF" w:rsidRPr="005D2D08" w:rsidRDefault="005D2D08" w:rsidP="005D2D0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2D08">
        <w:rPr>
          <w:rFonts w:asciiTheme="minorHAnsi" w:hAnsiTheme="minorHAnsi" w:cstheme="minorHAnsi"/>
          <w:b/>
          <w:bCs/>
          <w:sz w:val="22"/>
          <w:szCs w:val="22"/>
        </w:rPr>
        <w:t>VI.</w:t>
      </w:r>
    </w:p>
    <w:p w14:paraId="2553D0CF" w14:textId="77777777" w:rsidR="0098406C" w:rsidRDefault="0098406C" w:rsidP="0098406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01D7705" w14:textId="760D429F" w:rsidR="0098406C" w:rsidRPr="00272F43" w:rsidRDefault="0098406C" w:rsidP="0098406C">
      <w:pPr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shd w:val="clear" w:color="auto" w:fill="FFFFFF"/>
        </w:rPr>
      </w:pPr>
      <w:r w:rsidRPr="00272F43">
        <w:rPr>
          <w:rFonts w:asciiTheme="minorHAnsi" w:hAnsiTheme="minorHAnsi" w:cstheme="minorHAnsi"/>
          <w:b/>
          <w:bCs/>
          <w:sz w:val="22"/>
          <w:szCs w:val="22"/>
          <w:u w:val="single"/>
        </w:rPr>
        <w:t>Döntés az egészségügyi alapellátás háziorvosai és fogorvosai részére rezsitámogatást biztosításáról</w:t>
      </w:r>
    </w:p>
    <w:p w14:paraId="2554232B" w14:textId="77777777" w:rsidR="005D2D08" w:rsidRPr="0098406C" w:rsidRDefault="005D2D08" w:rsidP="005D2D08">
      <w:pPr>
        <w:ind w:firstLine="708"/>
        <w:rPr>
          <w:rFonts w:asciiTheme="minorHAnsi" w:hAnsiTheme="minorHAnsi" w:cstheme="minorHAnsi"/>
          <w:sz w:val="22"/>
          <w:szCs w:val="22"/>
        </w:rPr>
      </w:pPr>
    </w:p>
    <w:p w14:paraId="48945517" w14:textId="77777777" w:rsidR="0098406C" w:rsidRPr="0098406C" w:rsidRDefault="0098406C" w:rsidP="0098406C">
      <w:pPr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>Szombathely Megyei Jogú Város Közgyűlése az 54/2023. (II.23.) Kgy. számú határozatával döntött a szombathelyi egészségügyi alapellátás háziorvosai és fogorvosai részére 2023. január 1. napjától 2023. december 31. napjáig terjedő időre – amennyiben az orvos által a fizetési határidőre a tárgyhónapban esedékes energiaszámlák kiegyenlítésre kerülnek - rezsitámogatás biztosításáról az alábbiak szerint:</w:t>
      </w:r>
    </w:p>
    <w:p w14:paraId="7D91385B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rezsiköltségek növekedésének viszonyítási alapja a 2021. év;</w:t>
      </w:r>
    </w:p>
    <w:p w14:paraId="472BF591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ellentételezés kezdőpontját a 2022. novemberi fogyasztásról szóló - 2023. januárjában befizetendő - energiaszámlák jelentik;</w:t>
      </w:r>
    </w:p>
    <w:p w14:paraId="7C7894E9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50.000,-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alatti 4 havi növekmény nem kerül kompenzálásra;</w:t>
      </w:r>
    </w:p>
    <w:p w14:paraId="38F5BBA9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rezsiköltségek 4 havonkénti növekményét alapul véve:       </w:t>
      </w:r>
    </w:p>
    <w:p w14:paraId="462D168A" w14:textId="77777777" w:rsidR="0098406C" w:rsidRPr="0098406C" w:rsidRDefault="0098406C" w:rsidP="0098406C">
      <w:pPr>
        <w:numPr>
          <w:ilvl w:val="1"/>
          <w:numId w:val="39"/>
        </w:numPr>
        <w:ind w:hanging="31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50.000,-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200.000,-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4 havi növekmény esetén: 40 %-ot, </w:t>
      </w:r>
    </w:p>
    <w:p w14:paraId="4AC6854C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200.000,-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300.000,-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4 havi növekmény esetén: 45 %-ot, </w:t>
      </w:r>
    </w:p>
    <w:p w14:paraId="3CF4944B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300.000,-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feletti 4 havi növekmény esetén: 50 %-ot vállal át az önkormányzat, </w:t>
      </w:r>
    </w:p>
    <w:p w14:paraId="0DE9D95D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Szűrcsapó utca 23. szám alatti 4 felnőtt háziorvosi és 2 házi gyermekorvosi praxis, a Fogaras utca 6. szám alatti 2 házi gyermekorvosi praxis, valamint a </w:t>
      </w:r>
      <w:proofErr w:type="spell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Markusovszky</w:t>
      </w:r>
      <w:proofErr w:type="spell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utca 8. szám alatti 4 felnőtt háziorvosi praxis tekintetében a növekmény 60 %-a kerül kompenzálásra, részletfizetés biztosításával.   </w:t>
      </w:r>
    </w:p>
    <w:p w14:paraId="5F448FA3" w14:textId="77777777" w:rsidR="0098406C" w:rsidRPr="0098406C" w:rsidRDefault="0098406C" w:rsidP="0098406C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Közgyűlés fenti számú határozatában egyetértett azzal, hogy a rezsitámogatás rendszeréhez szükséges forrás 4 havi kimutatások alapján a </w:t>
      </w:r>
      <w:r w:rsidRPr="0098406C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részére átadásra kerüljön.</w:t>
      </w:r>
    </w:p>
    <w:p w14:paraId="64474BA9" w14:textId="77777777" w:rsidR="0098406C" w:rsidRPr="0098406C" w:rsidRDefault="0098406C" w:rsidP="0098406C">
      <w:p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sz w:val="22"/>
          <w:szCs w:val="22"/>
        </w:rPr>
        <w:t xml:space="preserve">Tekintettel arra, hogy a rendelők </w:t>
      </w:r>
      <w:r w:rsidRPr="0098406C">
        <w:rPr>
          <w:rFonts w:asciiTheme="minorHAnsi" w:hAnsiTheme="minorHAnsi" w:cstheme="minorHAnsi"/>
          <w:sz w:val="22"/>
          <w:szCs w:val="22"/>
          <w:shd w:val="clear" w:color="auto" w:fill="FFFFFF"/>
        </w:rPr>
        <w:t>közüzemi költségeinek kifizetése továbbra is megterhelő a háziorvosok és fogorvok számára, javaslom, hogy a rezsitámogatás időtartama 2024. június 30-ig meghosszabbításra kerüljön, az alábbiak szerint:</w:t>
      </w:r>
    </w:p>
    <w:p w14:paraId="1E2E7E5E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rezsiköltségek növekedésének viszonyítási alapja a 2021. év;</w:t>
      </w:r>
    </w:p>
    <w:p w14:paraId="78B2AC2B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ellentételezés kezdőpontját a 2023. novemberi fogyasztásról szóló - 2024. januárjában befizetendő - energiaszámlák jelentik;</w:t>
      </w:r>
    </w:p>
    <w:p w14:paraId="7983ED85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37.500,-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alatti 3 havi növekmény nem kerül kompenzálásra;</w:t>
      </w:r>
    </w:p>
    <w:p w14:paraId="553C09EA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rezsiköltségek 3 havonkénti növekményét alapul véve:       </w:t>
      </w:r>
    </w:p>
    <w:p w14:paraId="7B5546EC" w14:textId="77777777" w:rsidR="0098406C" w:rsidRPr="0098406C" w:rsidRDefault="0098406C" w:rsidP="0098406C">
      <w:pPr>
        <w:numPr>
          <w:ilvl w:val="1"/>
          <w:numId w:val="39"/>
        </w:numPr>
        <w:ind w:hanging="31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37.500,-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150.000,-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3 havi növekmény esetén: 40 %-ot, </w:t>
      </w:r>
    </w:p>
    <w:p w14:paraId="118EC1AD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150.000,-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225.000,-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3 havi növekmény esetén: 45 %-ot, </w:t>
      </w:r>
    </w:p>
    <w:p w14:paraId="2CA8B9BA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225.000,-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feletti 3 havi növekmény esetén: 50 %-ot vállal át az önkormányzat, </w:t>
      </w:r>
    </w:p>
    <w:p w14:paraId="5FE9F108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Szűrcsapó utca 23. szám alatti 4 felnőtt háziorvosi és 2 házi gyermekorvosi praxis, a Fogaras utca 6. szám alatti 2 házi gyermekorvosi praxis, valamint a </w:t>
      </w:r>
      <w:proofErr w:type="spell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Markusovszky</w:t>
      </w:r>
      <w:proofErr w:type="spell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utca 8. szám alatti 4 felnőtt háziorvosi praxis tekintetében a növekmény 60 %-a kerül kompenzálásra, részletfizetés biztosításával.   </w:t>
      </w:r>
    </w:p>
    <w:p w14:paraId="5277DC1B" w14:textId="22355313" w:rsidR="005D2D08" w:rsidRPr="005D2D08" w:rsidRDefault="005D2D08" w:rsidP="005D2D08">
      <w:pPr>
        <w:ind w:firstLine="708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D2D08">
        <w:rPr>
          <w:rFonts w:asciiTheme="minorHAnsi" w:hAnsiTheme="minorHAnsi" w:cstheme="minorHAnsi"/>
          <w:b/>
          <w:bCs/>
          <w:sz w:val="20"/>
          <w:szCs w:val="20"/>
        </w:rPr>
        <w:lastRenderedPageBreak/>
        <w:t>VII.</w:t>
      </w:r>
    </w:p>
    <w:p w14:paraId="5666A11A" w14:textId="77777777" w:rsidR="005D2D08" w:rsidRDefault="005D2D08" w:rsidP="005D2D08">
      <w:pPr>
        <w:ind w:firstLine="708"/>
        <w:rPr>
          <w:rFonts w:asciiTheme="minorHAnsi" w:hAnsiTheme="minorHAnsi" w:cstheme="minorHAnsi"/>
          <w:sz w:val="20"/>
          <w:szCs w:val="20"/>
        </w:rPr>
      </w:pPr>
    </w:p>
    <w:p w14:paraId="1B3E5409" w14:textId="303F6785" w:rsidR="00800551" w:rsidRPr="003A3015" w:rsidRDefault="00800551" w:rsidP="00800551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A3015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 2024. évi vagyongazdálkodási koncepcióval kapcsolatos döntés meghozatalára</w:t>
      </w:r>
    </w:p>
    <w:p w14:paraId="412A98C3" w14:textId="77777777" w:rsidR="00800551" w:rsidRPr="003A3015" w:rsidRDefault="00800551" w:rsidP="00800551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E0C7824" w14:textId="290A6201" w:rsidR="00800551" w:rsidRPr="00CB33C5" w:rsidRDefault="00800551" w:rsidP="00800551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B33C5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24.</w:t>
      </w:r>
      <w:r w:rsidRPr="00CB33C5">
        <w:rPr>
          <w:rFonts w:asciiTheme="minorHAnsi" w:hAnsiTheme="minorHAnsi" w:cstheme="minorHAnsi"/>
          <w:sz w:val="22"/>
          <w:szCs w:val="22"/>
        </w:rPr>
        <w:t xml:space="preserve"> évi költségvetésében</w:t>
      </w:r>
      <w:r w:rsidR="00272F43">
        <w:rPr>
          <w:rFonts w:asciiTheme="minorHAnsi" w:hAnsiTheme="minorHAnsi" w:cstheme="minorHAnsi"/>
          <w:sz w:val="22"/>
          <w:szCs w:val="22"/>
        </w:rPr>
        <w:t xml:space="preserve"> a folyamatban lévő ingatlanértékesítéseken túl</w:t>
      </w:r>
      <w:r w:rsidRPr="00CB33C5">
        <w:rPr>
          <w:rFonts w:asciiTheme="minorHAnsi" w:hAnsiTheme="minorHAnsi" w:cstheme="minorHAnsi"/>
          <w:sz w:val="22"/>
          <w:szCs w:val="22"/>
        </w:rPr>
        <w:t xml:space="preserve"> vagyongazdálkodási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>bevételek</w:t>
      </w:r>
      <w:r>
        <w:rPr>
          <w:rFonts w:asciiTheme="minorHAnsi" w:hAnsiTheme="minorHAnsi" w:cstheme="minorHAnsi"/>
          <w:sz w:val="22"/>
          <w:szCs w:val="22"/>
        </w:rPr>
        <w:t>et nem tervezett.</w:t>
      </w:r>
    </w:p>
    <w:p w14:paraId="7F69CD06" w14:textId="77777777" w:rsidR="00800551" w:rsidRPr="00CB33C5" w:rsidRDefault="00800551" w:rsidP="008005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EB581E" w14:textId="009C76CA" w:rsidR="00800551" w:rsidRDefault="00800551" w:rsidP="00800551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Az előterjesztés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>mellékleteiben feltüntetésre kerültek az</w:t>
      </w:r>
      <w:r>
        <w:rPr>
          <w:rFonts w:asciiTheme="minorHAnsi" w:hAnsiTheme="minorHAnsi" w:cstheme="minorHAnsi"/>
          <w:sz w:val="22"/>
          <w:szCs w:val="22"/>
        </w:rPr>
        <w:t>on</w:t>
      </w:r>
      <w:r w:rsidRPr="00CB33C5">
        <w:rPr>
          <w:rFonts w:asciiTheme="minorHAnsi" w:hAnsiTheme="minorHAnsi" w:cstheme="minorHAnsi"/>
          <w:sz w:val="22"/>
          <w:szCs w:val="22"/>
        </w:rPr>
        <w:t xml:space="preserve"> önkormányzati tulajdonban álló, eladás útján hasznosítandó lakások, beépítetlen területek, </w:t>
      </w:r>
      <w:r>
        <w:rPr>
          <w:rFonts w:asciiTheme="minorHAnsi" w:hAnsiTheme="minorHAnsi" w:cstheme="minorHAnsi"/>
          <w:sz w:val="22"/>
          <w:szCs w:val="22"/>
        </w:rPr>
        <w:t xml:space="preserve">üzletek és irodák, valamint az egyéb </w:t>
      </w:r>
      <w:r w:rsidRPr="00CB33C5">
        <w:rPr>
          <w:rFonts w:asciiTheme="minorHAnsi" w:hAnsiTheme="minorHAnsi" w:cstheme="minorHAnsi"/>
          <w:sz w:val="22"/>
          <w:szCs w:val="22"/>
        </w:rPr>
        <w:t>nem lakás célú helyiségek</w:t>
      </w:r>
      <w:r>
        <w:rPr>
          <w:rFonts w:asciiTheme="minorHAnsi" w:hAnsiTheme="minorHAnsi" w:cstheme="minorHAnsi"/>
          <w:sz w:val="22"/>
          <w:szCs w:val="22"/>
        </w:rPr>
        <w:t>, amelyek a 64/2022. (II.24.) Kgy. sz. határozattal elfogadott 2022. évi és a 10</w:t>
      </w:r>
      <w:r w:rsidR="003D57E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/2023. (III.30.) Kgy. sz. határozattal elfogadott 2023. évi vagyongazdálkodási koncepcióban szerepeltek, azonban azok pályázati eljárása eredménytelenül zárult, illetve egyes ingatlanok meghirdetésre sem kerültek.  </w:t>
      </w:r>
    </w:p>
    <w:p w14:paraId="17A030F8" w14:textId="77777777" w:rsidR="00800551" w:rsidRDefault="00800551" w:rsidP="008005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836B2A" w14:textId="05BB35C5" w:rsidR="00800551" w:rsidRPr="00CB33C5" w:rsidRDefault="00800551" w:rsidP="00800551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Javaslom, hogy a Tisztelt Közgyűlés a 64/2022. (II.24.) Kgy. sz. határozattal elfogadott 2022. évi, valamint a 10</w:t>
      </w:r>
      <w:r w:rsidR="003D57EC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/2023. (III.30.) Kgy. sz. határozattal elfogadott 2023. évi vagyongazdálkodási koncepcióban foglaltakat – új ingatlan kijelölése nélkül – tartsa fenn, egyúttal kérje fel </w:t>
      </w:r>
      <w:r w:rsidRPr="00CB33C5">
        <w:rPr>
          <w:rFonts w:asciiTheme="minorHAnsi" w:hAnsiTheme="minorHAnsi" w:cstheme="minorHAnsi"/>
          <w:sz w:val="22"/>
          <w:szCs w:val="22"/>
        </w:rPr>
        <w:t>a polgármestert, hogy az ingatlanok részletes pályázati felhívás</w:t>
      </w:r>
      <w:r>
        <w:rPr>
          <w:rFonts w:asciiTheme="minorHAnsi" w:hAnsiTheme="minorHAnsi" w:cstheme="minorHAnsi"/>
          <w:sz w:val="22"/>
          <w:szCs w:val="22"/>
        </w:rPr>
        <w:t>ai</w:t>
      </w:r>
      <w:r w:rsidRPr="00CB33C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– a forgalmi érték változása esetén –</w:t>
      </w:r>
      <w:r w:rsidRPr="00CB33C5">
        <w:rPr>
          <w:rFonts w:asciiTheme="minorHAnsi" w:hAnsiTheme="minorHAnsi" w:cstheme="minorHAnsi"/>
          <w:sz w:val="22"/>
          <w:szCs w:val="22"/>
        </w:rPr>
        <w:t xml:space="preserve"> terjessze a vagyonrendelet szerinti tulajdonosi joggyakorló elé.</w:t>
      </w:r>
    </w:p>
    <w:p w14:paraId="6EF74ED9" w14:textId="77777777" w:rsidR="00821AA5" w:rsidRPr="003F162C" w:rsidRDefault="00821AA5" w:rsidP="004E2D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69EEC" w14:textId="6E70CD42" w:rsidR="004E2D6A" w:rsidRPr="003F162C" w:rsidRDefault="00C729E1" w:rsidP="006C34E0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>Kérem a Tisztelt Közgyűlést, hogy a</w:t>
      </w:r>
      <w:r w:rsidR="00206022">
        <w:rPr>
          <w:rFonts w:asciiTheme="minorHAnsi" w:hAnsiTheme="minorHAnsi" w:cstheme="minorHAnsi"/>
          <w:sz w:val="22"/>
          <w:szCs w:val="22"/>
        </w:rPr>
        <w:t>z előterjesztést</w:t>
      </w:r>
      <w:r w:rsidRPr="003F162C">
        <w:rPr>
          <w:rFonts w:asciiTheme="minorHAnsi" w:hAnsiTheme="minorHAnsi" w:cstheme="minorHAnsi"/>
          <w:sz w:val="22"/>
          <w:szCs w:val="22"/>
        </w:rPr>
        <w:t xml:space="preserve"> megtárgyalni, a rendelete</w:t>
      </w:r>
      <w:r w:rsidR="00206022">
        <w:rPr>
          <w:rFonts w:asciiTheme="minorHAnsi" w:hAnsiTheme="minorHAnsi" w:cstheme="minorHAnsi"/>
          <w:sz w:val="22"/>
          <w:szCs w:val="22"/>
        </w:rPr>
        <w:t>ket megalkotni</w:t>
      </w:r>
      <w:r w:rsidRPr="003F162C">
        <w:rPr>
          <w:rFonts w:asciiTheme="minorHAnsi" w:hAnsiTheme="minorHAnsi" w:cstheme="minorHAnsi"/>
          <w:sz w:val="22"/>
          <w:szCs w:val="22"/>
        </w:rPr>
        <w:t>, továbbá a határozati javaslato</w:t>
      </w:r>
      <w:r w:rsidR="0002283A" w:rsidRPr="003F162C">
        <w:rPr>
          <w:rFonts w:asciiTheme="minorHAnsi" w:hAnsiTheme="minorHAnsi" w:cstheme="minorHAnsi"/>
          <w:sz w:val="22"/>
          <w:szCs w:val="22"/>
        </w:rPr>
        <w:t>ka</w:t>
      </w:r>
      <w:r w:rsidRPr="003F162C">
        <w:rPr>
          <w:rFonts w:asciiTheme="minorHAnsi" w:hAnsiTheme="minorHAnsi" w:cstheme="minorHAnsi"/>
          <w:sz w:val="22"/>
          <w:szCs w:val="22"/>
        </w:rPr>
        <w:t>t elfogadni szíveskedjék.</w:t>
      </w:r>
    </w:p>
    <w:p w14:paraId="1E0BA66B" w14:textId="77777777" w:rsidR="004E2D6A" w:rsidRPr="003F162C" w:rsidRDefault="004E2D6A" w:rsidP="006C34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C12D0" w14:textId="77777777" w:rsidR="004E2D6A" w:rsidRPr="003F162C" w:rsidRDefault="004E2D6A" w:rsidP="006C34E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435D93" w14:textId="77777777" w:rsidR="006721B8" w:rsidRPr="003F162C" w:rsidRDefault="006721B8" w:rsidP="006721B8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943069" w14:textId="570CF152" w:rsidR="00626663" w:rsidRPr="003F162C" w:rsidRDefault="006721B8" w:rsidP="006721B8">
      <w:pPr>
        <w:rPr>
          <w:rFonts w:asciiTheme="minorHAnsi" w:hAnsiTheme="minorHAnsi" w:cstheme="minorHAnsi"/>
          <w:b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DE0F0B" w:rsidRPr="003F162C">
        <w:rPr>
          <w:rFonts w:asciiTheme="minorHAnsi" w:hAnsiTheme="minorHAnsi" w:cstheme="minorHAnsi"/>
          <w:b/>
          <w:sz w:val="22"/>
          <w:szCs w:val="22"/>
        </w:rPr>
        <w:t>2</w:t>
      </w:r>
      <w:r w:rsidR="006070DD">
        <w:rPr>
          <w:rFonts w:asciiTheme="minorHAnsi" w:hAnsiTheme="minorHAnsi" w:cstheme="minorHAnsi"/>
          <w:b/>
          <w:sz w:val="22"/>
          <w:szCs w:val="22"/>
        </w:rPr>
        <w:t>4</w:t>
      </w:r>
      <w:r w:rsidR="00DE0F0B" w:rsidRPr="003F162C">
        <w:rPr>
          <w:rFonts w:asciiTheme="minorHAnsi" w:hAnsiTheme="minorHAnsi" w:cstheme="minorHAnsi"/>
          <w:b/>
          <w:sz w:val="22"/>
          <w:szCs w:val="22"/>
        </w:rPr>
        <w:t>. február</w:t>
      </w:r>
      <w:r w:rsidRPr="003F162C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C4193B" w:rsidRPr="003F162C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4193B" w:rsidRPr="003F162C">
        <w:rPr>
          <w:rFonts w:asciiTheme="minorHAnsi" w:hAnsiTheme="minorHAnsi" w:cstheme="minorHAnsi"/>
          <w:b/>
          <w:sz w:val="22"/>
          <w:szCs w:val="22"/>
        </w:rPr>
        <w:t xml:space="preserve">              ”</w:t>
      </w:r>
    </w:p>
    <w:p w14:paraId="4CFE13FE" w14:textId="77777777" w:rsidR="00C4193B" w:rsidRPr="003F162C" w:rsidRDefault="006721B8" w:rsidP="006721B8">
      <w:pPr>
        <w:rPr>
          <w:rFonts w:asciiTheme="minorHAnsi" w:hAnsiTheme="minorHAnsi" w:cstheme="minorHAnsi"/>
          <w:b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</w:t>
      </w:r>
    </w:p>
    <w:p w14:paraId="3EF2C12A" w14:textId="77777777" w:rsidR="00C4193B" w:rsidRPr="003F162C" w:rsidRDefault="00C4193B" w:rsidP="006721B8">
      <w:pPr>
        <w:rPr>
          <w:rFonts w:asciiTheme="minorHAnsi" w:hAnsiTheme="minorHAnsi" w:cstheme="minorHAnsi"/>
          <w:b/>
          <w:sz w:val="22"/>
          <w:szCs w:val="22"/>
        </w:rPr>
      </w:pPr>
    </w:p>
    <w:p w14:paraId="6E17D98D" w14:textId="77777777" w:rsidR="00C4193B" w:rsidRPr="003F162C" w:rsidRDefault="00C4193B" w:rsidP="006721B8">
      <w:pPr>
        <w:rPr>
          <w:rFonts w:asciiTheme="minorHAnsi" w:hAnsiTheme="minorHAnsi" w:cstheme="minorHAnsi"/>
          <w:b/>
          <w:sz w:val="22"/>
          <w:szCs w:val="22"/>
        </w:rPr>
      </w:pPr>
    </w:p>
    <w:p w14:paraId="739E2F5A" w14:textId="2401EAF7" w:rsidR="006721B8" w:rsidRPr="003F162C" w:rsidRDefault="00C4193B" w:rsidP="006721B8">
      <w:pPr>
        <w:rPr>
          <w:rFonts w:asciiTheme="minorHAnsi" w:hAnsiTheme="minorHAnsi" w:cstheme="minorHAnsi"/>
          <w:b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</w:t>
      </w:r>
      <w:r w:rsidR="006721B8" w:rsidRPr="003F162C">
        <w:rPr>
          <w:rFonts w:asciiTheme="minorHAnsi" w:hAnsiTheme="minorHAnsi" w:cstheme="minorHAnsi"/>
          <w:b/>
          <w:sz w:val="22"/>
          <w:szCs w:val="22"/>
        </w:rPr>
        <w:t xml:space="preserve">                           /: Dr. Nemény András :/ </w:t>
      </w:r>
    </w:p>
    <w:p w14:paraId="168B9406" w14:textId="77777777" w:rsidR="006721B8" w:rsidRPr="003F162C" w:rsidRDefault="006721B8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BA5544" w14:textId="77777777" w:rsidR="006721B8" w:rsidRDefault="006721B8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C7707F" w14:textId="77777777" w:rsidR="00115B3C" w:rsidRDefault="00115B3C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0C3DA9" w14:textId="77777777" w:rsidR="000C0539" w:rsidRDefault="000C0539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047E705" w14:textId="77777777" w:rsidR="000C0539" w:rsidRDefault="000C0539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608162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1159C7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6960D4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3BC6A0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D80640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3C38CA9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F42431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18E74D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897168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12BCDF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0EB2F3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79A655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BBDE3A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8575C7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9004BA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8DFE8F" w14:textId="77777777" w:rsidR="00272F43" w:rsidRDefault="00272F4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98608A" w14:textId="77777777" w:rsidR="000C0539" w:rsidRDefault="000C0539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2CAE6F" w14:textId="77777777" w:rsidR="00115B3C" w:rsidRPr="003F162C" w:rsidRDefault="00115B3C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68F759" w14:textId="7A4D7F46" w:rsidR="007D3BE4" w:rsidRPr="003F162C" w:rsidRDefault="00C77AB3" w:rsidP="006721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</w:rPr>
        <w:lastRenderedPageBreak/>
        <w:t>I.</w:t>
      </w:r>
    </w:p>
    <w:p w14:paraId="593A2B9C" w14:textId="77777777" w:rsidR="00CF0883" w:rsidRPr="003F162C" w:rsidRDefault="00CF0883" w:rsidP="00CF08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A7E44D" w14:textId="7758A695" w:rsidR="00CF0883" w:rsidRPr="003F162C" w:rsidRDefault="00CF0883" w:rsidP="00CF08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6070D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DE0F0B" w:rsidRPr="003F162C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E038E3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4E2D6A" w:rsidRPr="003F162C">
        <w:rPr>
          <w:rFonts w:asciiTheme="minorHAnsi" w:hAnsiTheme="minorHAnsi" w:cstheme="minorHAnsi"/>
          <w:b/>
          <w:sz w:val="22"/>
          <w:szCs w:val="22"/>
          <w:u w:val="single"/>
        </w:rPr>
        <w:t>Kgy.</w:t>
      </w: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31144C59" w14:textId="77777777" w:rsidR="000C428C" w:rsidRPr="003F162C" w:rsidRDefault="000C428C" w:rsidP="00CF088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E06963" w14:textId="6C3E05C8" w:rsidR="002554A1" w:rsidRDefault="002554A1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 w:rsidR="000C428C" w:rsidRPr="003F162C">
        <w:rPr>
          <w:rFonts w:asciiTheme="minorHAnsi" w:hAnsiTheme="minorHAnsi" w:cstheme="minorHAnsi"/>
          <w:sz w:val="22"/>
          <w:szCs w:val="22"/>
        </w:rPr>
        <w:t>Önkormányzata</w:t>
      </w:r>
      <w:r w:rsidRPr="003F162C">
        <w:rPr>
          <w:rFonts w:asciiTheme="minorHAnsi" w:hAnsiTheme="minorHAnsi" w:cstheme="minorHAnsi"/>
          <w:sz w:val="22"/>
          <w:szCs w:val="22"/>
        </w:rPr>
        <w:t xml:space="preserve"> saját bevételeinek és az adósságot keletkeztető ügyleteiből eredő fizetési kötelezettségeinek a 202</w:t>
      </w:r>
      <w:r w:rsidR="006070DD">
        <w:rPr>
          <w:rFonts w:asciiTheme="minorHAnsi" w:hAnsiTheme="minorHAnsi" w:cstheme="minorHAnsi"/>
          <w:sz w:val="22"/>
          <w:szCs w:val="22"/>
        </w:rPr>
        <w:t>4</w:t>
      </w:r>
      <w:r w:rsidRPr="003F162C">
        <w:rPr>
          <w:rFonts w:asciiTheme="minorHAnsi" w:hAnsiTheme="minorHAnsi" w:cstheme="minorHAnsi"/>
          <w:sz w:val="22"/>
          <w:szCs w:val="22"/>
        </w:rPr>
        <w:t>. évi költségvetési évet, és az azt követő három évre várható összegét az alábbiak szerint állapí</w:t>
      </w:r>
      <w:r w:rsidR="0042094A" w:rsidRPr="003F162C">
        <w:rPr>
          <w:rFonts w:asciiTheme="minorHAnsi" w:hAnsiTheme="minorHAnsi" w:cstheme="minorHAnsi"/>
          <w:sz w:val="22"/>
          <w:szCs w:val="22"/>
        </w:rPr>
        <w:t>tja</w:t>
      </w:r>
      <w:r w:rsidR="000C428C" w:rsidRPr="003F162C">
        <w:rPr>
          <w:rFonts w:asciiTheme="minorHAnsi" w:hAnsiTheme="minorHAnsi" w:cstheme="minorHAnsi"/>
          <w:sz w:val="22"/>
          <w:szCs w:val="22"/>
        </w:rPr>
        <w:t xml:space="preserve"> meg:</w:t>
      </w:r>
    </w:p>
    <w:p w14:paraId="5B22587F" w14:textId="77777777" w:rsidR="006070DD" w:rsidRDefault="006070DD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57EBEA52" w14:textId="77777777" w:rsidR="006070DD" w:rsidRPr="003F162C" w:rsidRDefault="006070DD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EB5D3B3" w14:textId="77777777" w:rsidR="003F4443" w:rsidRPr="00FC39E6" w:rsidRDefault="003F4443" w:rsidP="003F4443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425"/>
        <w:gridCol w:w="1193"/>
        <w:gridCol w:w="1784"/>
        <w:gridCol w:w="1701"/>
        <w:gridCol w:w="1701"/>
      </w:tblGrid>
      <w:tr w:rsidR="003F4443" w:rsidRPr="00FC39E6" w14:paraId="1621C4AB" w14:textId="77777777" w:rsidTr="001E6B05">
        <w:trPr>
          <w:trHeight w:val="32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73A8A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ezer Ft-ban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A909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A7D22" w14:textId="7AE806F7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07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6A66" w14:textId="2CF00C06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07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BE38" w14:textId="6DBF6A8C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07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4B3A" w14:textId="13470B39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202</w:t>
            </w:r>
            <w:r w:rsidR="006070D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7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3F4443" w:rsidRPr="00FC39E6" w14:paraId="573B5BE7" w14:textId="77777777" w:rsidTr="001E6B05">
        <w:trPr>
          <w:trHeight w:val="94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28A5F" w14:textId="77777777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Megnevezés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32578" w14:textId="77777777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46F6" w14:textId="77777777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C0118" w14:textId="0BB46C4B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1.</w:t>
            </w:r>
            <w:r w:rsid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2B243" w14:textId="0E5150A8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2.</w:t>
            </w:r>
            <w:r w:rsid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évben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D8530" w14:textId="608FE797" w:rsidR="003F4443" w:rsidRPr="00FC39E6" w:rsidRDefault="003F4443" w:rsidP="006A60D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tárgyévet követő 3.</w:t>
            </w:r>
            <w:r w:rsid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évben</w:t>
            </w:r>
          </w:p>
        </w:tc>
      </w:tr>
      <w:tr w:rsidR="003F4443" w:rsidRPr="00FC39E6" w14:paraId="5E7D277C" w14:textId="77777777" w:rsidTr="001E6B05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1821D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Helyi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95A2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4EFF9" w14:textId="3F9C9304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13.260.000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700D1" w14:textId="70ABE2DE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13.460.000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73835" w14:textId="200678B1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13.660.000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3FA7C" w14:textId="7A023444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13.860.000</w:t>
            </w:r>
          </w:p>
        </w:tc>
      </w:tr>
      <w:tr w:rsidR="003F4443" w:rsidRPr="00FC39E6" w14:paraId="1C7EBE59" w14:textId="77777777" w:rsidTr="001E6B05">
        <w:trPr>
          <w:trHeight w:val="32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0A1FB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Tulajdonosi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2DD2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BA34C" w14:textId="7A5E2AC2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481F0" w14:textId="1122AD4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99A2C" w14:textId="0C4A1560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AC567D" w14:textId="1032EA10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3F4443" w:rsidRPr="00FC39E6" w14:paraId="6572CC1C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140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Díjak, pótlékok, bírságok, települési adók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42A2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45F346" w14:textId="0F47F57C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2CE00" w14:textId="772AB8CF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59C5B" w14:textId="1B87750F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C3E68" w14:textId="24FCCAC1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11.000</w:t>
            </w:r>
          </w:p>
        </w:tc>
      </w:tr>
      <w:tr w:rsidR="003F4443" w:rsidRPr="00FC39E6" w14:paraId="5A40AB88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2E16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Immateriális javak, ingatlanok, és egyéb tárgyi eszközök értékesítése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DA24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7AF5F" w14:textId="62506D08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274.091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FC9BD" w14:textId="74115436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B3372" w14:textId="5B4EE630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189CF" w14:textId="48678E2C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50.000</w:t>
            </w:r>
          </w:p>
        </w:tc>
      </w:tr>
      <w:tr w:rsidR="003F4443" w:rsidRPr="00FC39E6" w14:paraId="09DF8737" w14:textId="77777777" w:rsidTr="001E6B05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15872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Részesedések értékesítése és részesedések megszűnéséhez kapcsolódó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AF7A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BFE1C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071B4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F83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CDFB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0C75719F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2F5A3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Privatizációból származó bevételek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651F3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281AF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60F6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EEA4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D0D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259E48A4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4860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Garancia- és kezességvállalásból származó </w:t>
            </w:r>
            <w:proofErr w:type="spellStart"/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megtérülések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926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628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4244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6078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14F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3F520790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5726D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Saját bevételek (01+... +07)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397F1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8B1F3" w14:textId="4CF90ED3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13.545.091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8F7000" w14:textId="07A1A7D6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13.671.000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876BC" w14:textId="38A6531D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13.821.000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FCFC2" w14:textId="7AD3D7B1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13.921.000</w:t>
            </w:r>
          </w:p>
        </w:tc>
      </w:tr>
      <w:tr w:rsidR="003F4443" w:rsidRPr="00FC39E6" w14:paraId="126D9D6E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0118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Saját bevételek (08. sor) 50%-a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BD122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2CFE8" w14:textId="4C0D9498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6.772.546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6EC6DB" w14:textId="2766818C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6.835.500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CF95A6" w14:textId="296FCC02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6.910.500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CF630" w14:textId="155BD0EF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6.960.500</w:t>
            </w:r>
          </w:p>
        </w:tc>
      </w:tr>
      <w:tr w:rsidR="003F4443" w:rsidRPr="00FC39E6" w14:paraId="30999BDE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D4088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Előző év(</w:t>
            </w:r>
            <w:proofErr w:type="spellStart"/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ek</w:t>
            </w:r>
            <w:proofErr w:type="spellEnd"/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proofErr w:type="spellStart"/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ben</w:t>
            </w:r>
            <w:proofErr w:type="spellEnd"/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keletkezett fizetési kötelezettség (11+...+18)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16464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53901" w14:textId="5669A401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8ABB0" w14:textId="438BD82F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F4DFD" w14:textId="3E9F0CB2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FAE97" w14:textId="697A75A7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220.000</w:t>
            </w:r>
          </w:p>
        </w:tc>
      </w:tr>
      <w:tr w:rsidR="003F4443" w:rsidRPr="00FC39E6" w14:paraId="1C0CD163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D524B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AB50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FA6B5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B4D7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99CD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73EB0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435A5EDD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98893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3F6C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31223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A4F4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3EF20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940DE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0B929004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6126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177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74D35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9B255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5D0A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D33A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18DE1A3A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ABD8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C2E6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C9F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D9499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A996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D07B9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6D4EE54F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0EAA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E7E0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D377F" w14:textId="4B3085E2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6C2AD" w14:textId="50B1F1BE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741E4" w14:textId="6F4BF57A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76F8A" w14:textId="339447F1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220.000</w:t>
            </w:r>
          </w:p>
        </w:tc>
      </w:tr>
      <w:tr w:rsidR="003F4443" w:rsidRPr="00FC39E6" w14:paraId="7E60AA83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0249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4644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4673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35BE7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99A9E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D66E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1987A963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A6FA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9600F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00D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B07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7B0E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8E87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174C7BA5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9F45D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04C81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DDF7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6EBD4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E61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60BA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53DFE048" w14:textId="77777777" w:rsidTr="001E6B05">
        <w:trPr>
          <w:trHeight w:val="125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01BB4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Tárgyévben keletkezett, illetve keletkező, tárgyévet terhelő fizetési kötelezettség (20+...+27)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B7C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EE0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1B793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C2FE3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5D4C1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3F4443" w:rsidRPr="00FC39E6" w14:paraId="03851331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C0F3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Hitelből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14BE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FEB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85FE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D5C3B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8201E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50B859C4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DEEA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Kölcsönből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65AD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B56D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6541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949F4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D93A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19238ED4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889E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Hitelviszonyt megtestesítő értékpapírból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FF4C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E728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C5EA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6D63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2955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6BCDDB33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12B1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Adott váltóból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8C235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1DA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27F6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EF23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F8A6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75970126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136F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Pénzügyi lízingből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765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F2D3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4EDD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33AD5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4C499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098DEDCF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415FA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Halasztott fizetés, részletfizetés fizetési kötelezettsége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E55F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B474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397F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C9AA7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5A02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0118A00C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8D86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Szerződésben kikötött visszavásárlási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35FE2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20D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AE3B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FCF26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AA3BE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5C3BABC1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08EAE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Kezesség-, és garanciavállalásból eredő fizetési kötelezettség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E6407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5C70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7088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F2D10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088C5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3F4443" w:rsidRPr="00FC39E6" w14:paraId="07C86051" w14:textId="77777777" w:rsidTr="001E6B05">
        <w:trPr>
          <w:trHeight w:val="63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9022C" w14:textId="77777777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Fizetési kötelezettség összesen (10+19)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43E0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D9C5CF" w14:textId="006E0E44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250.750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68372" w14:textId="6364712F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240.000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D7FCF" w14:textId="16EAC7E4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230.000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D0868" w14:textId="6DB308A6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220.000</w:t>
            </w:r>
          </w:p>
        </w:tc>
      </w:tr>
      <w:tr w:rsidR="003F4443" w:rsidRPr="00FC39E6" w14:paraId="1A03C99B" w14:textId="77777777" w:rsidTr="001E6B05">
        <w:trPr>
          <w:trHeight w:val="94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3B16F" w14:textId="0E383B86" w:rsidR="003F4443" w:rsidRPr="00FC39E6" w:rsidRDefault="003F4443" w:rsidP="006A60D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Fizetési kötelezettséggel csökkentett saját bevétel</w:t>
            </w:r>
            <w:r w:rsidR="00FB5B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FB5BE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gramEnd"/>
            <w:r w:rsidRPr="00FC39E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09-28)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B708" w14:textId="77777777" w:rsidR="003F4443" w:rsidRPr="00FC39E6" w:rsidRDefault="003F4443" w:rsidP="006A60D5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C39E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C813A" w14:textId="7C00FF24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6.521.796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66674F" w14:textId="3E19FCA7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6.595.500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2859" w14:textId="46647A32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6.680.500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6D8B1" w14:textId="39C1E3DE" w:rsidR="003F4443" w:rsidRPr="00FC39E6" w:rsidRDefault="001E6B05" w:rsidP="006A60D5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6.740.500</w:t>
            </w:r>
          </w:p>
        </w:tc>
      </w:tr>
    </w:tbl>
    <w:p w14:paraId="1E5A07D7" w14:textId="77777777" w:rsidR="003F4443" w:rsidRPr="00FC39E6" w:rsidRDefault="003F4443" w:rsidP="003F4443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EEB9659" w14:textId="77777777" w:rsidR="003F4443" w:rsidRPr="00491B75" w:rsidRDefault="003F4443" w:rsidP="003F4443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1CA5B3A1" w14:textId="77777777" w:rsidR="006744EB" w:rsidRPr="003F162C" w:rsidRDefault="006744EB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45291490" w14:textId="77777777" w:rsidR="009F1939" w:rsidRPr="003F162C" w:rsidRDefault="009F1939" w:rsidP="002554A1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8D50B52" w14:textId="4A29C81F" w:rsidR="002554A1" w:rsidRPr="003F162C" w:rsidRDefault="002554A1" w:rsidP="002554A1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="00FC39E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3F162C">
        <w:rPr>
          <w:rFonts w:asciiTheme="minorHAnsi" w:hAnsiTheme="minorHAnsi" w:cstheme="minorHAnsi"/>
          <w:b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F16DB45" w14:textId="649CF250" w:rsidR="003F4606" w:rsidRPr="003F162C" w:rsidRDefault="003F4606" w:rsidP="002554A1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FC39E6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0200C86" w14:textId="7408D8CD" w:rsidR="002554A1" w:rsidRPr="003F162C" w:rsidRDefault="00FC39E6" w:rsidP="00FC39E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2554A1" w:rsidRPr="003F162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488D5250" w14:textId="77777777" w:rsidR="002554A1" w:rsidRPr="003F162C" w:rsidRDefault="002554A1" w:rsidP="002554A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709B9489" w14:textId="35DBDE38" w:rsidR="002554A1" w:rsidRPr="003F162C" w:rsidRDefault="002554A1" w:rsidP="002554A1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C39E6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 xml:space="preserve"> Stéger Gábor, a Közgazdasági és Adó Osztály vezetője/</w:t>
      </w:r>
    </w:p>
    <w:p w14:paraId="1B9E44EE" w14:textId="77777777" w:rsidR="002554A1" w:rsidRPr="003F162C" w:rsidRDefault="002554A1" w:rsidP="002554A1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</w:r>
    </w:p>
    <w:p w14:paraId="21C72D5D" w14:textId="74156B0A" w:rsidR="002554A1" w:rsidRPr="003F162C" w:rsidRDefault="002554A1" w:rsidP="002554A1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F162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:   </w:t>
      </w:r>
      <w:proofErr w:type="gramEnd"/>
      <w:r w:rsidRPr="003F162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39E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  202</w:t>
      </w:r>
      <w:r w:rsidR="006070DD">
        <w:rPr>
          <w:rFonts w:asciiTheme="minorHAnsi" w:hAnsiTheme="minorHAnsi" w:cstheme="minorHAnsi"/>
          <w:bCs/>
          <w:sz w:val="22"/>
          <w:szCs w:val="22"/>
        </w:rPr>
        <w:t>4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. évi költségvetési rendelet elfogadása </w:t>
      </w:r>
    </w:p>
    <w:p w14:paraId="3BAB735C" w14:textId="77777777" w:rsidR="002554A1" w:rsidRPr="003F162C" w:rsidRDefault="002554A1" w:rsidP="00CF0883">
      <w:pPr>
        <w:rPr>
          <w:rFonts w:asciiTheme="minorHAnsi" w:hAnsiTheme="minorHAnsi" w:cstheme="minorHAnsi"/>
          <w:sz w:val="22"/>
          <w:szCs w:val="22"/>
        </w:rPr>
      </w:pPr>
    </w:p>
    <w:p w14:paraId="6DCCD700" w14:textId="77777777" w:rsidR="00286E19" w:rsidRDefault="00286E19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FBB82C" w14:textId="77777777" w:rsidR="00A5600D" w:rsidRPr="003F162C" w:rsidRDefault="00A5600D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3FEE6DA" w14:textId="5523CAF9" w:rsidR="00286E19" w:rsidRPr="003F162C" w:rsidRDefault="00C77AB3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62C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64CFB85C" w14:textId="77777777" w:rsidR="00B963A6" w:rsidRPr="003F162C" w:rsidRDefault="00B963A6" w:rsidP="00B963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FE0823C" w14:textId="0D936A08" w:rsidR="00B963A6" w:rsidRPr="003F162C" w:rsidRDefault="00115B3C" w:rsidP="00B963A6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6070DD"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="00B963A6"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. (II. </w:t>
      </w:r>
      <w:r w:rsidR="00E038E3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B963A6" w:rsidRPr="003F162C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="00B963A6" w:rsidRPr="003F162C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74948D5" w14:textId="77777777" w:rsidR="00286E19" w:rsidRPr="003F162C" w:rsidRDefault="00286E19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E42AEA" w14:textId="6068A612" w:rsidR="007C1AC3" w:rsidRPr="003F162C" w:rsidRDefault="007C1AC3" w:rsidP="009F74A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F162C">
        <w:rPr>
          <w:rFonts w:asciiTheme="minorHAnsi" w:hAnsiTheme="minorHAnsi" w:cstheme="minorHAnsi"/>
          <w:bCs/>
          <w:sz w:val="22"/>
          <w:szCs w:val="22"/>
        </w:rPr>
        <w:t>A Közgyűlés a 202</w:t>
      </w:r>
      <w:r w:rsidR="006070DD">
        <w:rPr>
          <w:rFonts w:asciiTheme="minorHAnsi" w:hAnsiTheme="minorHAnsi" w:cstheme="minorHAnsi"/>
          <w:bCs/>
          <w:sz w:val="22"/>
          <w:szCs w:val="22"/>
        </w:rPr>
        <w:t>5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. évi várható költségvetési helyzettel kapcsolatos, előterjesztésben szereplő tájékoztatást megismerte, azt tudomásul vette. </w:t>
      </w:r>
    </w:p>
    <w:p w14:paraId="6B3B9842" w14:textId="77777777" w:rsidR="00B963A6" w:rsidRPr="003F162C" w:rsidRDefault="00B963A6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A24519" w14:textId="77777777" w:rsidR="00FC39E6" w:rsidRPr="003F162C" w:rsidRDefault="00B963A6" w:rsidP="00FC39E6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3F162C">
        <w:rPr>
          <w:rFonts w:asciiTheme="minorHAnsi" w:hAnsiTheme="minorHAnsi" w:cstheme="minorHAnsi"/>
          <w:b/>
          <w:sz w:val="22"/>
          <w:szCs w:val="22"/>
        </w:rPr>
        <w:tab/>
      </w:r>
      <w:r w:rsidR="00FC39E6">
        <w:rPr>
          <w:rFonts w:asciiTheme="minorHAnsi" w:hAnsiTheme="minorHAnsi" w:cstheme="minorHAnsi"/>
          <w:b/>
          <w:sz w:val="22"/>
          <w:szCs w:val="22"/>
        </w:rPr>
        <w:t xml:space="preserve">          </w:t>
      </w:r>
      <w:r w:rsidR="00FC39E6" w:rsidRPr="003F162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741B40A" w14:textId="5644DCDC" w:rsidR="00FC39E6" w:rsidRPr="003F162C" w:rsidRDefault="00FC39E6" w:rsidP="00FC39E6">
      <w:pPr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F162C">
        <w:rPr>
          <w:rFonts w:asciiTheme="minorHAnsi" w:hAnsiTheme="minorHAnsi" w:cstheme="minorHAnsi"/>
          <w:sz w:val="22"/>
          <w:szCs w:val="22"/>
        </w:rPr>
        <w:t>Dr. Horváth Attila alpolgármester</w:t>
      </w:r>
    </w:p>
    <w:p w14:paraId="6EA4A2F2" w14:textId="7D0A0240" w:rsidR="00FC39E6" w:rsidRPr="003F162C" w:rsidRDefault="00FC39E6" w:rsidP="00FC39E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Pr="003F162C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D0C0A69" w14:textId="5C6B915E" w:rsidR="00FC39E6" w:rsidRPr="003F162C" w:rsidRDefault="00FC39E6" w:rsidP="00FC39E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3F162C">
        <w:rPr>
          <w:rFonts w:asciiTheme="minorHAnsi" w:hAnsiTheme="minorHAnsi" w:cstheme="minorHAnsi"/>
          <w:sz w:val="22"/>
          <w:szCs w:val="22"/>
        </w:rPr>
        <w:t xml:space="preserve">/a végrehajtás előkészítéséért: </w:t>
      </w:r>
    </w:p>
    <w:p w14:paraId="11F83896" w14:textId="1E927517" w:rsidR="00FC39E6" w:rsidRPr="003F162C" w:rsidRDefault="00FC39E6" w:rsidP="00FC39E6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</w:t>
      </w:r>
      <w:r w:rsidRPr="003F162C">
        <w:rPr>
          <w:rFonts w:asciiTheme="minorHAnsi" w:hAnsiTheme="minorHAnsi" w:cstheme="minorHAnsi"/>
          <w:sz w:val="22"/>
          <w:szCs w:val="22"/>
        </w:rPr>
        <w:t xml:space="preserve"> Stéger Gábor, a Közgazdasági és Adó Osztály vezetője/</w:t>
      </w:r>
    </w:p>
    <w:p w14:paraId="66F5A543" w14:textId="77777777" w:rsidR="00B963A6" w:rsidRPr="003F162C" w:rsidRDefault="00B963A6" w:rsidP="00B963A6">
      <w:pPr>
        <w:tabs>
          <w:tab w:val="left" w:pos="284"/>
        </w:tabs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 w:rsidRPr="003F162C">
        <w:rPr>
          <w:rFonts w:asciiTheme="minorHAnsi" w:hAnsiTheme="minorHAnsi" w:cstheme="minorHAnsi"/>
          <w:sz w:val="22"/>
          <w:szCs w:val="22"/>
        </w:rPr>
        <w:tab/>
      </w:r>
      <w:r w:rsidRPr="003F162C">
        <w:rPr>
          <w:rFonts w:asciiTheme="minorHAnsi" w:hAnsiTheme="minorHAnsi" w:cstheme="minorHAnsi"/>
          <w:sz w:val="22"/>
          <w:szCs w:val="22"/>
        </w:rPr>
        <w:tab/>
      </w:r>
    </w:p>
    <w:p w14:paraId="78D1E489" w14:textId="4581C18A" w:rsidR="00B963A6" w:rsidRPr="003F162C" w:rsidRDefault="00B963A6" w:rsidP="00B963A6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proofErr w:type="gramStart"/>
      <w:r w:rsidRPr="003F162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</w:t>
      </w:r>
      <w:r w:rsidRPr="003F162C">
        <w:rPr>
          <w:rFonts w:asciiTheme="minorHAnsi" w:hAnsiTheme="minorHAnsi" w:cstheme="minorHAnsi"/>
          <w:bCs/>
          <w:sz w:val="22"/>
          <w:szCs w:val="22"/>
        </w:rPr>
        <w:t xml:space="preserve">:   </w:t>
      </w:r>
      <w:proofErr w:type="gramEnd"/>
      <w:r w:rsidRPr="003F162C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FC39E6">
        <w:rPr>
          <w:rFonts w:asciiTheme="minorHAnsi" w:hAnsiTheme="minorHAnsi" w:cstheme="minorHAnsi"/>
          <w:bCs/>
          <w:sz w:val="22"/>
          <w:szCs w:val="22"/>
        </w:rPr>
        <w:t>azonnal</w:t>
      </w:r>
    </w:p>
    <w:p w14:paraId="778F5E77" w14:textId="77777777" w:rsidR="001F11FE" w:rsidRDefault="001F11FE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EF32417" w14:textId="77777777" w:rsidR="005D2D08" w:rsidRDefault="005D2D08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D87445" w14:textId="291E0002" w:rsidR="00E038E3" w:rsidRDefault="00E038E3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38E3">
        <w:rPr>
          <w:rFonts w:asciiTheme="minorHAnsi" w:hAnsiTheme="minorHAnsi" w:cstheme="minorHAnsi"/>
          <w:b/>
          <w:sz w:val="22"/>
          <w:szCs w:val="22"/>
        </w:rPr>
        <w:t>III.</w:t>
      </w:r>
    </w:p>
    <w:p w14:paraId="37FC7C5F" w14:textId="77777777" w:rsidR="002B66BB" w:rsidRPr="002B66BB" w:rsidRDefault="002B66BB" w:rsidP="002B66B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2B66BB">
        <w:rPr>
          <w:rFonts w:asciiTheme="minorHAnsi" w:hAnsiTheme="minorHAnsi" w:cstheme="minorHAnsi"/>
          <w:b/>
          <w:bCs/>
          <w:sz w:val="22"/>
          <w:szCs w:val="22"/>
          <w:u w:val="single"/>
        </w:rPr>
        <w:t>………/2024. (II.  29.) Kgy. sz. határozat</w:t>
      </w:r>
    </w:p>
    <w:p w14:paraId="561EF4FC" w14:textId="77777777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CA94355" w14:textId="77777777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6BB">
        <w:rPr>
          <w:rFonts w:asciiTheme="minorHAnsi" w:hAnsiTheme="minorHAnsi" w:cstheme="minorHAnsi"/>
          <w:sz w:val="22"/>
          <w:szCs w:val="22"/>
        </w:rPr>
        <w:t>A Közgyűlés felkéri a polgármestert és a jegyzőt, hogy 2024. március 1. napjától kezdődő hatállyal tegye meg a munkáltatói jogkörébe tartozó intézkedéseket a Polgármesteri Hivatalban foglalkoztatott köztisztviselők és munkavállalók 15 %-os bérrendezése érdekében.</w:t>
      </w:r>
    </w:p>
    <w:p w14:paraId="04890147" w14:textId="77777777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02BBC4" w14:textId="27A23F7A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66BB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B66B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B66BB">
        <w:rPr>
          <w:rFonts w:asciiTheme="minorHAnsi" w:hAnsiTheme="minorHAnsi" w:cstheme="minorHAnsi"/>
          <w:sz w:val="22"/>
          <w:szCs w:val="22"/>
        </w:rPr>
        <w:t>  </w:t>
      </w:r>
      <w:proofErr w:type="gramEnd"/>
      <w:r w:rsidRPr="002B66BB">
        <w:rPr>
          <w:rFonts w:asciiTheme="minorHAnsi" w:hAnsiTheme="minorHAnsi" w:cstheme="minorHAnsi"/>
          <w:sz w:val="22"/>
          <w:szCs w:val="22"/>
        </w:rPr>
        <w:t>            Dr. Nemény András polgármester</w:t>
      </w:r>
    </w:p>
    <w:p w14:paraId="5EE9FFCE" w14:textId="35AE78AB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6BB">
        <w:rPr>
          <w:rFonts w:asciiTheme="minorHAnsi" w:hAnsiTheme="minorHAnsi" w:cstheme="minorHAnsi"/>
          <w:sz w:val="22"/>
          <w:szCs w:val="22"/>
        </w:rPr>
        <w:t>                             Dr. Károlyi Ákos jegyző</w:t>
      </w:r>
    </w:p>
    <w:p w14:paraId="5207651D" w14:textId="1CB6D4FD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B66BB">
        <w:rPr>
          <w:rFonts w:asciiTheme="minorHAnsi" w:hAnsiTheme="minorHAnsi" w:cstheme="minorHAnsi"/>
          <w:sz w:val="22"/>
          <w:szCs w:val="22"/>
        </w:rPr>
        <w:t>                            /A végrehajtás előkészítéséért:</w:t>
      </w:r>
    </w:p>
    <w:p w14:paraId="00BEFD3B" w14:textId="77777777" w:rsidR="002B66BB" w:rsidRPr="002B66BB" w:rsidRDefault="002B66BB" w:rsidP="002B66BB">
      <w:pPr>
        <w:spacing w:line="276" w:lineRule="auto"/>
        <w:ind w:left="1419"/>
        <w:jc w:val="both"/>
        <w:rPr>
          <w:rFonts w:asciiTheme="minorHAnsi" w:hAnsiTheme="minorHAnsi" w:cstheme="minorHAnsi"/>
          <w:sz w:val="22"/>
          <w:szCs w:val="22"/>
        </w:rPr>
      </w:pPr>
      <w:r w:rsidRPr="002B66BB">
        <w:rPr>
          <w:rFonts w:asciiTheme="minorHAnsi" w:hAnsiTheme="minorHAnsi" w:cstheme="minorHAnsi"/>
          <w:sz w:val="22"/>
          <w:szCs w:val="22"/>
        </w:rPr>
        <w:t>Nagyné Dr. Gats Andrea, a Jogi, Képviselői és Hatósági Osztály vezetője/</w:t>
      </w:r>
    </w:p>
    <w:p w14:paraId="3A055EEE" w14:textId="77777777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17A787" w14:textId="77777777" w:rsidR="002B66BB" w:rsidRPr="002B66BB" w:rsidRDefault="002B66BB" w:rsidP="002B66B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B66B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2B66BB">
        <w:rPr>
          <w:rFonts w:asciiTheme="minorHAnsi" w:hAnsiTheme="minorHAnsi" w:cstheme="minorHAnsi"/>
          <w:b/>
          <w:bCs/>
          <w:sz w:val="22"/>
          <w:szCs w:val="22"/>
        </w:rPr>
        <w:t>   </w:t>
      </w:r>
      <w:proofErr w:type="gramEnd"/>
      <w:r w:rsidRPr="002B66BB">
        <w:rPr>
          <w:rFonts w:asciiTheme="minorHAnsi" w:hAnsiTheme="minorHAnsi" w:cstheme="minorHAnsi"/>
          <w:b/>
          <w:bCs/>
          <w:sz w:val="22"/>
          <w:szCs w:val="22"/>
        </w:rPr>
        <w:t xml:space="preserve">         </w:t>
      </w:r>
      <w:r w:rsidRPr="002B66BB">
        <w:rPr>
          <w:rFonts w:asciiTheme="minorHAnsi" w:hAnsiTheme="minorHAnsi" w:cstheme="minorHAnsi"/>
          <w:sz w:val="22"/>
          <w:szCs w:val="22"/>
        </w:rPr>
        <w:t>2024. március 1.</w:t>
      </w:r>
    </w:p>
    <w:p w14:paraId="0FC315B7" w14:textId="77777777" w:rsidR="002B66BB" w:rsidRP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5350F3" w14:textId="77777777" w:rsid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7F5B7C" w14:textId="77777777" w:rsid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5233B3" w14:textId="77777777" w:rsid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B538CB" w14:textId="77777777" w:rsid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011EB" w14:textId="77777777" w:rsidR="004F4BCE" w:rsidRDefault="004F4BCE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0D85E7" w14:textId="77777777" w:rsidR="002B66BB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FC2D5A" w14:textId="77777777" w:rsidR="002B66BB" w:rsidRPr="00E038E3" w:rsidRDefault="002B66BB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F141F9" w14:textId="29A4AF2D" w:rsidR="000D36E2" w:rsidRPr="000D36E2" w:rsidRDefault="000D36E2" w:rsidP="00E038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D36E2">
        <w:rPr>
          <w:rFonts w:asciiTheme="minorHAnsi" w:hAnsiTheme="minorHAnsi" w:cstheme="minorHAnsi"/>
          <w:b/>
          <w:sz w:val="22"/>
          <w:szCs w:val="22"/>
        </w:rPr>
        <w:lastRenderedPageBreak/>
        <w:t>IV.</w:t>
      </w:r>
    </w:p>
    <w:p w14:paraId="75DD888F" w14:textId="4CC83DA2" w:rsidR="00E038E3" w:rsidRPr="002E499F" w:rsidRDefault="00E038E3" w:rsidP="00E038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H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atározati javaslat</w:t>
      </w:r>
    </w:p>
    <w:p w14:paraId="4ECCD819" w14:textId="77688A1C" w:rsidR="00E038E3" w:rsidRPr="002E499F" w:rsidRDefault="00E038E3" w:rsidP="00E038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........../2024. (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238B248E" w14:textId="77777777" w:rsidR="00E038E3" w:rsidRPr="002E499F" w:rsidRDefault="00E038E3" w:rsidP="00E038E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061D86" w14:textId="77777777" w:rsidR="00E038E3" w:rsidRPr="002E499F" w:rsidRDefault="00E038E3" w:rsidP="00E038E3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413/2023. (XII.14.) Kgy. számú határozatát akként módosítja, hogy 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a Fogyatékkal Élőket és Hajléktalanokat Ellátó Közhasznú Nonprofit Kft. 2024. évi üzleti tervét </w:t>
      </w:r>
      <w:r w:rsidRPr="002E499F">
        <w:rPr>
          <w:rFonts w:asciiTheme="minorHAnsi" w:hAnsiTheme="minorHAnsi" w:cstheme="minorHAnsi"/>
          <w:sz w:val="22"/>
          <w:szCs w:val="22"/>
        </w:rPr>
        <w:t xml:space="preserve">181.272 </w:t>
      </w:r>
      <w:proofErr w:type="spellStart"/>
      <w:r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önkormányzati működési támogatással, 2.997 </w:t>
      </w:r>
      <w:proofErr w:type="spellStart"/>
      <w:r w:rsidRPr="002E499F">
        <w:rPr>
          <w:rFonts w:asciiTheme="minorHAnsi" w:hAnsiTheme="minorHAnsi" w:cstheme="minorHAnsi"/>
          <w:spacing w:val="-3"/>
          <w:sz w:val="22"/>
          <w:szCs w:val="22"/>
        </w:rPr>
        <w:t>eFt</w:t>
      </w:r>
      <w:proofErr w:type="spellEnd"/>
      <w:r w:rsidRPr="002E499F">
        <w:rPr>
          <w:rFonts w:asciiTheme="minorHAnsi" w:hAnsiTheme="minorHAnsi" w:cstheme="minorHAnsi"/>
          <w:spacing w:val="-3"/>
          <w:sz w:val="22"/>
          <w:szCs w:val="22"/>
        </w:rPr>
        <w:t xml:space="preserve"> tervezett adózott eredménnyel hagyja</w:t>
      </w:r>
      <w:r>
        <w:rPr>
          <w:rFonts w:asciiTheme="minorHAnsi" w:hAnsiTheme="minorHAnsi" w:cstheme="minorHAnsi"/>
          <w:spacing w:val="-3"/>
          <w:sz w:val="22"/>
          <w:szCs w:val="22"/>
        </w:rPr>
        <w:t xml:space="preserve"> jóvá</w:t>
      </w:r>
      <w:r w:rsidRPr="002E499F">
        <w:rPr>
          <w:rFonts w:asciiTheme="minorHAnsi" w:hAnsiTheme="minorHAnsi" w:cstheme="minorHAnsi"/>
          <w:spacing w:val="-3"/>
          <w:sz w:val="22"/>
          <w:szCs w:val="22"/>
        </w:rPr>
        <w:t>.</w:t>
      </w:r>
    </w:p>
    <w:p w14:paraId="01A77187" w14:textId="77777777" w:rsidR="00E038E3" w:rsidRDefault="00E038E3" w:rsidP="00E038E3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0FBB0556" w14:textId="77777777" w:rsidR="00E038E3" w:rsidRPr="002E499F" w:rsidRDefault="00E038E3" w:rsidP="00E038E3">
      <w:pPr>
        <w:pStyle w:val="Szvegtrzs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4C87E0D" w14:textId="77777777" w:rsidR="00E038E3" w:rsidRPr="002E499F" w:rsidRDefault="00E038E3" w:rsidP="00E038E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A98747A" w14:textId="77777777" w:rsidR="00E038E3" w:rsidRPr="002E499F" w:rsidRDefault="00E038E3" w:rsidP="00E038E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 xml:space="preserve">Dr. Horváth Attila alpolgármester </w:t>
      </w:r>
    </w:p>
    <w:p w14:paraId="75B953E8" w14:textId="214B8027" w:rsidR="00E038E3" w:rsidRPr="002E499F" w:rsidRDefault="00E038E3" w:rsidP="00E038E3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416C8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61D4DCDF" w14:textId="77777777" w:rsidR="00E038E3" w:rsidRPr="002E499F" w:rsidRDefault="00E038E3" w:rsidP="00E038E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</w:r>
      <w:r w:rsidRPr="002E499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E2A3EF0" w14:textId="77777777" w:rsidR="00E038E3" w:rsidRPr="002E499F" w:rsidRDefault="00E038E3" w:rsidP="00E038E3">
      <w:pPr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2E499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75BD548D" w14:textId="77777777" w:rsidR="00E038E3" w:rsidRPr="002E499F" w:rsidRDefault="00E038E3" w:rsidP="00E038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</w:p>
    <w:p w14:paraId="7B619D7B" w14:textId="77777777" w:rsidR="00E038E3" w:rsidRPr="002E499F" w:rsidRDefault="00E038E3" w:rsidP="00E038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 xml:space="preserve">Vinczéné dr. Menyhárt Mária, az Egészségügyi és Közszolgálati Osztály vezetője </w:t>
      </w:r>
    </w:p>
    <w:p w14:paraId="6AE3660D" w14:textId="77777777" w:rsidR="00E038E3" w:rsidRPr="002E499F" w:rsidRDefault="00E038E3" w:rsidP="00E038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30CEEFFE" w14:textId="77777777" w:rsidR="00E038E3" w:rsidRPr="002E499F" w:rsidRDefault="00E038E3" w:rsidP="00E038E3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sz w:val="22"/>
          <w:szCs w:val="22"/>
        </w:rPr>
        <w:t>Németh Klára, a társaság ügyvezetője)</w:t>
      </w:r>
    </w:p>
    <w:p w14:paraId="0DD9B313" w14:textId="77777777" w:rsidR="00E038E3" w:rsidRPr="002E499F" w:rsidRDefault="00E038E3" w:rsidP="00E038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3B7A489" w14:textId="77777777" w:rsidR="00E038E3" w:rsidRPr="002E499F" w:rsidRDefault="00E038E3" w:rsidP="00E038E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30044B" w14:textId="77777777" w:rsidR="00E038E3" w:rsidRPr="002E499F" w:rsidRDefault="00E038E3" w:rsidP="00E038E3">
      <w:pPr>
        <w:ind w:firstLine="7"/>
        <w:jc w:val="both"/>
        <w:rPr>
          <w:rFonts w:asciiTheme="minorHAnsi" w:hAnsiTheme="minorHAnsi" w:cstheme="minorHAnsi"/>
          <w:sz w:val="22"/>
          <w:szCs w:val="22"/>
        </w:rPr>
      </w:pPr>
      <w:r w:rsidRPr="002E499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2E499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1E92E578" w14:textId="2DE10832" w:rsidR="00E10220" w:rsidRPr="00E10220" w:rsidRDefault="00E10220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10220">
        <w:rPr>
          <w:rFonts w:asciiTheme="minorHAnsi" w:hAnsiTheme="minorHAnsi" w:cstheme="minorHAnsi"/>
          <w:b/>
          <w:bCs/>
          <w:sz w:val="22"/>
          <w:szCs w:val="22"/>
        </w:rPr>
        <w:t>V.</w:t>
      </w:r>
    </w:p>
    <w:p w14:paraId="104F4D20" w14:textId="77777777" w:rsidR="00E10220" w:rsidRPr="005D5EB1" w:rsidRDefault="00E10220" w:rsidP="00E102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D4E75B4" w14:textId="770CF475" w:rsidR="00E10220" w:rsidRPr="005D5EB1" w:rsidRDefault="00E10220" w:rsidP="00E1022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56065341" w14:textId="77777777" w:rsidR="00E10220" w:rsidRPr="005D5EB1" w:rsidRDefault="00E10220" w:rsidP="00E1022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B4CEC9" w14:textId="77777777" w:rsidR="00E10220" w:rsidRDefault="00E10220" w:rsidP="00E10220">
      <w:pPr>
        <w:ind w:left="567"/>
        <w:jc w:val="both"/>
        <w:rPr>
          <w:rFonts w:ascii="Calibri" w:hAnsi="Calibri" w:cs="Calibri"/>
          <w:sz w:val="22"/>
          <w:szCs w:val="22"/>
        </w:rPr>
      </w:pPr>
      <w:r w:rsidRPr="009D4A7C">
        <w:rPr>
          <w:rFonts w:asciiTheme="minorHAnsi" w:hAnsiTheme="minorHAnsi" w:cstheme="minorHAnsi"/>
          <w:sz w:val="22"/>
          <w:szCs w:val="22"/>
        </w:rPr>
        <w:t>Szombathely Megyei Jogú Város Közgyűlése a</w:t>
      </w:r>
      <w:r>
        <w:rPr>
          <w:rFonts w:asciiTheme="minorHAnsi" w:hAnsiTheme="minorHAnsi" w:cstheme="minorHAnsi"/>
          <w:sz w:val="22"/>
          <w:szCs w:val="22"/>
        </w:rPr>
        <w:t xml:space="preserve"> Szombathelyi Kézilabda Klub és Akadémia (úgy a </w:t>
      </w:r>
      <w:proofErr w:type="gramStart"/>
      <w:r>
        <w:rPr>
          <w:rFonts w:asciiTheme="minorHAnsi" w:hAnsiTheme="minorHAnsi" w:cstheme="minorHAnsi"/>
          <w:sz w:val="22"/>
          <w:szCs w:val="22"/>
        </w:rPr>
        <w:t>Kft</w:t>
      </w:r>
      <w:proofErr w:type="gramEnd"/>
      <w:r>
        <w:rPr>
          <w:rFonts w:asciiTheme="minorHAnsi" w:hAnsiTheme="minorHAnsi" w:cstheme="minorHAnsi"/>
          <w:sz w:val="22"/>
          <w:szCs w:val="22"/>
        </w:rPr>
        <w:t>, mint a sportegyesület) támogatásával kapcsolatos, a</w:t>
      </w:r>
      <w:r w:rsidRPr="009D4A7C">
        <w:rPr>
          <w:rFonts w:asciiTheme="minorHAnsi" w:hAnsiTheme="minorHAnsi" w:cstheme="minorHAnsi"/>
          <w:sz w:val="22"/>
          <w:szCs w:val="22"/>
        </w:rPr>
        <w:t xml:space="preserve"> </w:t>
      </w:r>
      <w:r w:rsidRPr="009D4A7C">
        <w:rPr>
          <w:rFonts w:ascii="Calibri" w:hAnsi="Calibri" w:cs="Calibri"/>
          <w:sz w:val="22"/>
          <w:szCs w:val="22"/>
        </w:rPr>
        <w:t>273/2023. (IX. 28.) Kgy. számú határozat</w:t>
      </w:r>
      <w:r>
        <w:rPr>
          <w:rFonts w:ascii="Calibri" w:hAnsi="Calibri" w:cs="Calibri"/>
          <w:sz w:val="22"/>
          <w:szCs w:val="22"/>
        </w:rPr>
        <w:t xml:space="preserve">ban megszabott feltételeket az alábbiak </w:t>
      </w:r>
      <w:r w:rsidRPr="000D1C3A">
        <w:rPr>
          <w:rFonts w:ascii="Calibri" w:hAnsi="Calibri" w:cs="Calibri"/>
          <w:sz w:val="22"/>
          <w:szCs w:val="22"/>
        </w:rPr>
        <w:t>szerint egészíti ki:</w:t>
      </w:r>
    </w:p>
    <w:p w14:paraId="726DDD9E" w14:textId="77777777" w:rsidR="00E10220" w:rsidRDefault="00E10220" w:rsidP="00E10220">
      <w:pPr>
        <w:ind w:left="567" w:hanging="567"/>
        <w:jc w:val="both"/>
        <w:rPr>
          <w:rFonts w:ascii="Calibri" w:hAnsi="Calibri" w:cs="Calibri"/>
          <w:sz w:val="22"/>
          <w:szCs w:val="22"/>
        </w:rPr>
      </w:pPr>
    </w:p>
    <w:p w14:paraId="7BDBE61D" w14:textId="77777777" w:rsidR="00E10220" w:rsidRDefault="00E10220" w:rsidP="00E10220">
      <w:pPr>
        <w:pStyle w:val="Listaszerbekezds"/>
        <w:numPr>
          <w:ilvl w:val="0"/>
          <w:numId w:val="34"/>
        </w:numPr>
        <w:ind w:hanging="57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Önkormányzat 2023. évi költségvetésében biztosított, és támogatási szerződéssel le nem kötött, mindösszesen 15 M Ft összeg támogatott részére történő átutalásának együttes feltétele, hogy:</w:t>
      </w:r>
    </w:p>
    <w:p w14:paraId="3E17E025" w14:textId="77777777" w:rsidR="00E10220" w:rsidRDefault="00E10220" w:rsidP="00E10220">
      <w:pPr>
        <w:pStyle w:val="Listaszerbekezds"/>
        <w:ind w:left="1069"/>
        <w:jc w:val="both"/>
        <w:rPr>
          <w:rFonts w:ascii="Calibri" w:hAnsi="Calibri" w:cs="Calibri"/>
          <w:sz w:val="22"/>
          <w:szCs w:val="22"/>
        </w:rPr>
      </w:pPr>
    </w:p>
    <w:p w14:paraId="34FEBDCA" w14:textId="77777777" w:rsidR="00E10220" w:rsidRDefault="00E10220" w:rsidP="00E10220">
      <w:pPr>
        <w:pStyle w:val="Listaszerbekezds"/>
        <w:numPr>
          <w:ilvl w:val="0"/>
          <w:numId w:val="36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D4A7C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Szombathelyi Kézilabda Klub és Akadémia által korábban megtett nyilatkozatnak megfelelően a Szombathelyi Kézilabda Klub és Akadémia Sport Kft-ben, valamint a Szombathelyi Kézilabda Klub és Akadémia, mint sportegyesületben a vonatkozó dokumentumok módosításával felállításra kerül önkormányzati részvétellel működő felügyelőbizottság, </w:t>
      </w:r>
    </w:p>
    <w:p w14:paraId="2BC3B9C3" w14:textId="77777777" w:rsidR="00E10220" w:rsidRDefault="00E10220" w:rsidP="00E10220">
      <w:pPr>
        <w:pStyle w:val="Listaszerbekezds"/>
        <w:numPr>
          <w:ilvl w:val="0"/>
          <w:numId w:val="36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mindkét felügyelőbizottságba az Önkormányzat 1-1 tagot delegál, amely delegálást a </w:t>
      </w:r>
      <w:proofErr w:type="gramStart"/>
      <w:r>
        <w:rPr>
          <w:rFonts w:ascii="Calibri" w:hAnsi="Calibri" w:cs="Calibri"/>
          <w:sz w:val="22"/>
          <w:szCs w:val="22"/>
        </w:rPr>
        <w:t>Kft.</w:t>
      </w:r>
      <w:proofErr w:type="gramEnd"/>
      <w:r>
        <w:rPr>
          <w:rFonts w:ascii="Calibri" w:hAnsi="Calibri" w:cs="Calibri"/>
          <w:sz w:val="22"/>
          <w:szCs w:val="22"/>
        </w:rPr>
        <w:t xml:space="preserve"> és a sportegyesület elfogad,</w:t>
      </w:r>
    </w:p>
    <w:p w14:paraId="0EBA3D58" w14:textId="77777777" w:rsidR="00E10220" w:rsidRDefault="00E10220" w:rsidP="00E10220">
      <w:pPr>
        <w:pStyle w:val="Listaszerbekezds"/>
        <w:numPr>
          <w:ilvl w:val="0"/>
          <w:numId w:val="36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Kft-ben és sportegyesületben létrehozott felügyelőbizottságok megtartották az alakuló ülésüket.</w:t>
      </w:r>
    </w:p>
    <w:p w14:paraId="5BDF3594" w14:textId="77777777" w:rsidR="00E10220" w:rsidRDefault="00E10220" w:rsidP="00E10220">
      <w:pPr>
        <w:jc w:val="both"/>
        <w:rPr>
          <w:rFonts w:ascii="Calibri" w:hAnsi="Calibri" w:cs="Calibri"/>
          <w:sz w:val="22"/>
          <w:szCs w:val="22"/>
        </w:rPr>
      </w:pPr>
    </w:p>
    <w:p w14:paraId="1D175605" w14:textId="77777777" w:rsidR="00E10220" w:rsidRDefault="00E10220" w:rsidP="00E10220">
      <w:pPr>
        <w:pStyle w:val="Listaszerbekezds"/>
        <w:numPr>
          <w:ilvl w:val="0"/>
          <w:numId w:val="35"/>
        </w:numPr>
        <w:ind w:hanging="578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az Önkormányzat 2024. évi költségvetésében biztosított, és támogatási szerződéssel le nem kötött, a 2023. év eredeti előirányzatához képest 10 M Ft-tal megemelt, mindösszesen 40 M Ft összeg támogatott részére történő átutalásának együttes feltétele, hogy:</w:t>
      </w:r>
    </w:p>
    <w:p w14:paraId="234BBCD5" w14:textId="77777777" w:rsidR="00E10220" w:rsidRPr="00863A7E" w:rsidRDefault="00E10220" w:rsidP="00E10220">
      <w:pPr>
        <w:pStyle w:val="Listaszerbekezds"/>
        <w:ind w:left="1429"/>
        <w:jc w:val="both"/>
        <w:rPr>
          <w:rFonts w:ascii="Calibri" w:hAnsi="Calibri" w:cs="Calibri"/>
          <w:sz w:val="22"/>
          <w:szCs w:val="22"/>
        </w:rPr>
      </w:pPr>
    </w:p>
    <w:p w14:paraId="2B980801" w14:textId="656305F1" w:rsidR="00E10220" w:rsidRDefault="00E10220" w:rsidP="00E10220">
      <w:pPr>
        <w:pStyle w:val="Listaszerbekezds"/>
        <w:numPr>
          <w:ilvl w:val="0"/>
          <w:numId w:val="37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Kft. és a sportegyesület teljes működése tekintetében folyamatban lévő átvilágítás során a </w:t>
      </w:r>
      <w:r w:rsidR="0085078A">
        <w:rPr>
          <w:rFonts w:ascii="Calibri" w:hAnsi="Calibri" w:cs="Calibri"/>
          <w:sz w:val="22"/>
          <w:szCs w:val="22"/>
        </w:rPr>
        <w:t>szakértővel</w:t>
      </w:r>
      <w:r>
        <w:rPr>
          <w:rFonts w:ascii="Calibri" w:hAnsi="Calibri" w:cs="Calibri"/>
          <w:sz w:val="22"/>
          <w:szCs w:val="22"/>
        </w:rPr>
        <w:t xml:space="preserve"> a </w:t>
      </w:r>
      <w:proofErr w:type="gramStart"/>
      <w:r>
        <w:rPr>
          <w:rFonts w:ascii="Calibri" w:hAnsi="Calibri" w:cs="Calibri"/>
          <w:sz w:val="22"/>
          <w:szCs w:val="22"/>
        </w:rPr>
        <w:t>Kft.</w:t>
      </w:r>
      <w:proofErr w:type="gramEnd"/>
      <w:r>
        <w:rPr>
          <w:rFonts w:ascii="Calibri" w:hAnsi="Calibri" w:cs="Calibri"/>
          <w:sz w:val="22"/>
          <w:szCs w:val="22"/>
        </w:rPr>
        <w:t xml:space="preserve"> és a sportegyesület együttműködött, </w:t>
      </w:r>
    </w:p>
    <w:p w14:paraId="0277D2ED" w14:textId="53436654" w:rsidR="00E10220" w:rsidRPr="000D1C3A" w:rsidRDefault="00E10220" w:rsidP="00E10220">
      <w:pPr>
        <w:pStyle w:val="Listaszerbekezds"/>
        <w:numPr>
          <w:ilvl w:val="0"/>
          <w:numId w:val="37"/>
        </w:numPr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Kft. és a sportegyesület írásban vállalja és garantálja a </w:t>
      </w:r>
      <w:r w:rsidR="0085078A">
        <w:rPr>
          <w:rFonts w:ascii="Calibri" w:hAnsi="Calibri" w:cs="Calibri"/>
          <w:sz w:val="22"/>
          <w:szCs w:val="22"/>
        </w:rPr>
        <w:t>szakértő</w:t>
      </w:r>
      <w:r>
        <w:rPr>
          <w:rFonts w:ascii="Calibri" w:hAnsi="Calibri" w:cs="Calibri"/>
          <w:sz w:val="22"/>
          <w:szCs w:val="22"/>
        </w:rPr>
        <w:t xml:space="preserve"> által megfogalmazott javaslatok teljeskörű végrehajtását.</w:t>
      </w:r>
    </w:p>
    <w:p w14:paraId="49E3894A" w14:textId="77777777" w:rsidR="00E10220" w:rsidRPr="005D5EB1" w:rsidRDefault="00E10220" w:rsidP="00E10220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916C8C2" w14:textId="244E5B98" w:rsidR="00E10220" w:rsidRPr="005D5EB1" w:rsidRDefault="00E10220" w:rsidP="00E10220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A208209" w14:textId="77777777" w:rsidR="00E10220" w:rsidRDefault="00E10220" w:rsidP="00E1022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Dr. </w:t>
      </w:r>
      <w:r w:rsidRPr="005D5EB1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5D5EB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0C2958A8" w14:textId="77777777" w:rsidR="00E10220" w:rsidRPr="005D5EB1" w:rsidRDefault="00E10220" w:rsidP="00E1022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293AE027" w14:textId="77777777" w:rsidR="00E10220" w:rsidRPr="005D5EB1" w:rsidRDefault="00E10220" w:rsidP="00E10220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52B5F7B5" w14:textId="77777777" w:rsidR="00E10220" w:rsidRPr="009D4A7C" w:rsidRDefault="00E10220" w:rsidP="00E10220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>(</w:t>
      </w:r>
      <w:r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29ECB5CB" w14:textId="339BCBFD" w:rsidR="00E10220" w:rsidRDefault="00E10220" w:rsidP="00E10220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</w:t>
      </w:r>
      <w:r w:rsidRPr="005D5EB1">
        <w:rPr>
          <w:rFonts w:asciiTheme="minorHAnsi" w:hAnsiTheme="minorHAnsi" w:cstheme="minorHAnsi"/>
          <w:sz w:val="22"/>
          <w:szCs w:val="22"/>
        </w:rPr>
        <w:t xml:space="preserve"> vezetője</w:t>
      </w:r>
      <w:r w:rsidR="00A117CB">
        <w:rPr>
          <w:rFonts w:asciiTheme="minorHAnsi" w:hAnsiTheme="minorHAnsi" w:cstheme="minorHAnsi"/>
          <w:sz w:val="22"/>
          <w:szCs w:val="22"/>
        </w:rPr>
        <w:t>,</w:t>
      </w:r>
    </w:p>
    <w:p w14:paraId="2D09D238" w14:textId="414FF5F7" w:rsidR="00A117CB" w:rsidRPr="005D5EB1" w:rsidRDefault="00A117CB" w:rsidP="00E10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7906FAD1" w14:textId="7E7319F3" w:rsidR="00E10220" w:rsidRPr="005D5EB1" w:rsidRDefault="00E10220" w:rsidP="00E10220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1BD12E79" w14:textId="77777777" w:rsidR="00E10220" w:rsidRPr="005D5EB1" w:rsidRDefault="00E10220" w:rsidP="00E10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F085E3" w14:textId="77777777" w:rsidR="00E10220" w:rsidRPr="005D5EB1" w:rsidRDefault="00E10220" w:rsidP="00E102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5402F3C9" w14:textId="77777777" w:rsidR="00E10220" w:rsidRDefault="00E10220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D423FBC" w14:textId="77777777" w:rsidR="00CB3A69" w:rsidRDefault="00CB3A69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940910" w14:textId="2D043E82" w:rsidR="00CB3A69" w:rsidRPr="00CB3A69" w:rsidRDefault="00CB3A69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3A6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D36E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B3A6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7B20DAC" w14:textId="77777777" w:rsidR="00D051EF" w:rsidRPr="005D5EB1" w:rsidRDefault="00D051EF" w:rsidP="00D051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bookmarkStart w:id="3" w:name="_Hlk158624184"/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bookmarkEnd w:id="3"/>
    <w:p w14:paraId="34C37439" w14:textId="0103563F" w:rsidR="00D051EF" w:rsidRPr="005D5EB1" w:rsidRDefault="00D051EF" w:rsidP="00D051E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........../202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4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>.) Kgy.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</w:rPr>
        <w:t>ámú</w:t>
      </w:r>
      <w:r w:rsidRPr="005D5EB1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94E8865" w14:textId="77777777" w:rsidR="00D051EF" w:rsidRPr="005D5EB1" w:rsidRDefault="00D051EF" w:rsidP="00D051E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4D374CA" w14:textId="68FD9341" w:rsidR="00D051EF" w:rsidRPr="000D1C3A" w:rsidRDefault="00D051EF" w:rsidP="00D051EF">
      <w:pPr>
        <w:jc w:val="both"/>
        <w:rPr>
          <w:rFonts w:ascii="Calibri" w:hAnsi="Calibri" w:cs="Calibri"/>
          <w:sz w:val="22"/>
          <w:szCs w:val="22"/>
        </w:rPr>
      </w:pPr>
      <w:r w:rsidRPr="009D4A7C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9D4A7C">
        <w:rPr>
          <w:rFonts w:asciiTheme="minorHAnsi" w:hAnsiTheme="minorHAnsi" w:cstheme="minorHAnsi"/>
          <w:sz w:val="22"/>
          <w:szCs w:val="22"/>
        </w:rPr>
        <w:t xml:space="preserve"> </w:t>
      </w:r>
      <w:r w:rsidR="00DF2EA0">
        <w:rPr>
          <w:rFonts w:asciiTheme="minorHAnsi" w:hAnsiTheme="minorHAnsi" w:cstheme="minorHAnsi"/>
          <w:sz w:val="22"/>
          <w:szCs w:val="22"/>
        </w:rPr>
        <w:t xml:space="preserve">polgármester </w:t>
      </w:r>
      <w:r>
        <w:rPr>
          <w:rFonts w:ascii="Calibri" w:hAnsi="Calibri" w:cs="Calibri"/>
          <w:sz w:val="22"/>
          <w:szCs w:val="22"/>
        </w:rPr>
        <w:t>101</w:t>
      </w:r>
      <w:r w:rsidRPr="009D4A7C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0</w:t>
      </w:r>
      <w:r w:rsidRPr="009D4A7C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XI.</w:t>
      </w:r>
      <w:r w:rsidRPr="009D4A7C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5</w:t>
      </w:r>
      <w:r w:rsidRPr="009D4A7C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Pm</w:t>
      </w:r>
      <w:proofErr w:type="spellEnd"/>
      <w:r w:rsidRPr="009D4A7C">
        <w:rPr>
          <w:rFonts w:ascii="Calibri" w:hAnsi="Calibri" w:cs="Calibri"/>
          <w:sz w:val="22"/>
          <w:szCs w:val="22"/>
        </w:rPr>
        <w:t>. számú határozat</w:t>
      </w:r>
      <w:r>
        <w:rPr>
          <w:rFonts w:ascii="Calibri" w:hAnsi="Calibri" w:cs="Calibri"/>
          <w:sz w:val="22"/>
          <w:szCs w:val="22"/>
        </w:rPr>
        <w:t>át a Szombathelyi Egyesített Bölcsődei Intézmény vezetője tekintetében – figyelemmel a pedagógusok új életpályájáról szóló 2023. évi LII. törvényben meghatározott szabályozásra – akként módosítja, hogy az intézményvezető havi bruttó illetményét a Közgyűlés 761.893 Ft-ban állapítja meg, egyúttal a 101</w:t>
      </w:r>
      <w:r w:rsidRPr="009D4A7C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0</w:t>
      </w:r>
      <w:r w:rsidRPr="009D4A7C">
        <w:rPr>
          <w:rFonts w:ascii="Calibri" w:hAnsi="Calibri" w:cs="Calibri"/>
          <w:sz w:val="22"/>
          <w:szCs w:val="22"/>
        </w:rPr>
        <w:t>. (</w:t>
      </w:r>
      <w:r>
        <w:rPr>
          <w:rFonts w:ascii="Calibri" w:hAnsi="Calibri" w:cs="Calibri"/>
          <w:sz w:val="22"/>
          <w:szCs w:val="22"/>
        </w:rPr>
        <w:t>XI.</w:t>
      </w:r>
      <w:r w:rsidRPr="009D4A7C">
        <w:rPr>
          <w:rFonts w:ascii="Calibri" w:hAnsi="Calibri" w:cs="Calibri"/>
          <w:sz w:val="22"/>
          <w:szCs w:val="22"/>
        </w:rPr>
        <w:t xml:space="preserve"> 2</w:t>
      </w:r>
      <w:r>
        <w:rPr>
          <w:rFonts w:ascii="Calibri" w:hAnsi="Calibri" w:cs="Calibri"/>
          <w:sz w:val="22"/>
          <w:szCs w:val="22"/>
        </w:rPr>
        <w:t>5</w:t>
      </w:r>
      <w:r w:rsidRPr="009D4A7C">
        <w:rPr>
          <w:rFonts w:ascii="Calibri" w:hAnsi="Calibri" w:cs="Calibri"/>
          <w:sz w:val="22"/>
          <w:szCs w:val="22"/>
        </w:rPr>
        <w:t xml:space="preserve">.) </w:t>
      </w:r>
      <w:proofErr w:type="spellStart"/>
      <w:r>
        <w:rPr>
          <w:rFonts w:ascii="Calibri" w:hAnsi="Calibri" w:cs="Calibri"/>
          <w:sz w:val="22"/>
          <w:szCs w:val="22"/>
        </w:rPr>
        <w:t>Pm</w:t>
      </w:r>
      <w:proofErr w:type="spellEnd"/>
      <w:r w:rsidRPr="009D4A7C">
        <w:rPr>
          <w:rFonts w:ascii="Calibri" w:hAnsi="Calibri" w:cs="Calibri"/>
          <w:sz w:val="22"/>
          <w:szCs w:val="22"/>
        </w:rPr>
        <w:t>. számú határozat</w:t>
      </w:r>
      <w:r>
        <w:rPr>
          <w:rFonts w:ascii="Calibri" w:hAnsi="Calibri" w:cs="Calibri"/>
          <w:sz w:val="22"/>
          <w:szCs w:val="22"/>
        </w:rPr>
        <w:t xml:space="preserve"> 2. pontját a Közgyűlés hatályon kívül helyezi.</w:t>
      </w:r>
    </w:p>
    <w:p w14:paraId="1F344B04" w14:textId="77777777" w:rsidR="00D051EF" w:rsidRPr="005D5EB1" w:rsidRDefault="00D051EF" w:rsidP="00D051EF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42EA5EE" w14:textId="77777777" w:rsidR="00D051EF" w:rsidRPr="005D5EB1" w:rsidRDefault="00D051EF" w:rsidP="00D051E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5D5EB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EB1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CA06E41" w14:textId="63072377" w:rsidR="00D051EF" w:rsidRDefault="00D051EF" w:rsidP="00D051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F2E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Dr. </w:t>
      </w:r>
      <w:r w:rsidRPr="005D5EB1">
        <w:rPr>
          <w:rFonts w:asciiTheme="minorHAnsi" w:hAnsiTheme="minorHAnsi" w:cstheme="minorHAnsi"/>
          <w:sz w:val="22"/>
          <w:szCs w:val="22"/>
        </w:rPr>
        <w:t xml:space="preserve">Horváth </w:t>
      </w:r>
      <w:r>
        <w:rPr>
          <w:rFonts w:asciiTheme="minorHAnsi" w:hAnsiTheme="minorHAnsi" w:cstheme="minorHAnsi"/>
          <w:sz w:val="22"/>
          <w:szCs w:val="22"/>
        </w:rPr>
        <w:t>Attila</w:t>
      </w:r>
      <w:r w:rsidRPr="005D5EB1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14:paraId="31B2A8CD" w14:textId="23E879ED" w:rsidR="00D051EF" w:rsidRPr="005D5EB1" w:rsidRDefault="00D051EF" w:rsidP="00D051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F2E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029D9C" w14:textId="289A4FF1" w:rsidR="00D051EF" w:rsidRPr="005D5EB1" w:rsidRDefault="00DF2EA0" w:rsidP="00D051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051EF">
        <w:rPr>
          <w:rFonts w:asciiTheme="minorHAnsi" w:hAnsiTheme="minorHAnsi" w:cstheme="minorHAnsi"/>
          <w:sz w:val="22"/>
          <w:szCs w:val="22"/>
        </w:rPr>
        <w:tab/>
      </w:r>
      <w:r w:rsidR="00D051EF" w:rsidRPr="005D5EB1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35653B0C" w14:textId="42F99808" w:rsidR="00D051EF" w:rsidRPr="009D4A7C" w:rsidRDefault="00DF2EA0" w:rsidP="00D051EF">
      <w:pPr>
        <w:ind w:firstLine="708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D051EF">
        <w:rPr>
          <w:rFonts w:asciiTheme="minorHAnsi" w:hAnsiTheme="minorHAnsi" w:cstheme="minorHAnsi"/>
          <w:sz w:val="22"/>
          <w:szCs w:val="22"/>
        </w:rPr>
        <w:tab/>
      </w:r>
      <w:r w:rsidR="00D051EF" w:rsidRPr="005D5EB1">
        <w:rPr>
          <w:rFonts w:asciiTheme="minorHAnsi" w:hAnsiTheme="minorHAnsi" w:cstheme="minorHAnsi"/>
          <w:sz w:val="22"/>
          <w:szCs w:val="22"/>
        </w:rPr>
        <w:t>(</w:t>
      </w:r>
      <w:r w:rsidR="00D051EF" w:rsidRPr="005D5EB1">
        <w:rPr>
          <w:rFonts w:asciiTheme="minorHAnsi" w:hAnsiTheme="minorHAnsi" w:cstheme="minorHAnsi"/>
          <w:sz w:val="22"/>
          <w:szCs w:val="22"/>
          <w:u w:val="single"/>
        </w:rPr>
        <w:t>A végrehajtásért felelős:</w:t>
      </w:r>
    </w:p>
    <w:p w14:paraId="0796F8E1" w14:textId="77777777" w:rsidR="00D051EF" w:rsidRPr="005D5EB1" w:rsidRDefault="00D051EF" w:rsidP="00D051E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</w:t>
      </w:r>
      <w:r w:rsidRPr="005D5EB1">
        <w:rPr>
          <w:rFonts w:asciiTheme="minorHAnsi" w:hAnsiTheme="minorHAnsi" w:cstheme="minorHAnsi"/>
          <w:sz w:val="22"/>
          <w:szCs w:val="22"/>
        </w:rPr>
        <w:t xml:space="preserve"> vezetője</w:t>
      </w:r>
    </w:p>
    <w:p w14:paraId="45D68816" w14:textId="77777777" w:rsidR="00D051EF" w:rsidRPr="005D5EB1" w:rsidRDefault="00D051EF" w:rsidP="00D051EF">
      <w:pPr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sz w:val="22"/>
          <w:szCs w:val="22"/>
        </w:rPr>
        <w:tab/>
      </w:r>
      <w:r w:rsidRPr="005D5EB1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522F7E3F" w14:textId="77777777" w:rsidR="00D051EF" w:rsidRPr="005D5EB1" w:rsidRDefault="00D051EF" w:rsidP="00D051E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0B10F4" w14:textId="77777777" w:rsidR="00D051EF" w:rsidRPr="005D5EB1" w:rsidRDefault="00D051EF" w:rsidP="00D051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D5EB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6CCB53AF" w14:textId="77777777" w:rsidR="00CB3A69" w:rsidRPr="005D5EB1" w:rsidRDefault="00CB3A69" w:rsidP="00CB3A6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9505B5" w14:textId="77777777" w:rsidR="0098406C" w:rsidRDefault="0098406C" w:rsidP="009840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4BD659" w14:textId="16DEBAA0" w:rsidR="0098406C" w:rsidRDefault="0098406C" w:rsidP="009840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3A69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D36E2">
        <w:rPr>
          <w:rFonts w:asciiTheme="minorHAnsi" w:hAnsiTheme="minorHAnsi" w:cstheme="minorHAnsi"/>
          <w:b/>
          <w:bCs/>
          <w:sz w:val="22"/>
          <w:szCs w:val="22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CB3A69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E444D2D" w14:textId="77777777" w:rsidR="0098406C" w:rsidRPr="0098406C" w:rsidRDefault="0098406C" w:rsidP="009840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98406C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7CBF76DB" w14:textId="59F3A836" w:rsidR="0098406C" w:rsidRPr="0098406C" w:rsidRDefault="0098406C" w:rsidP="009840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98406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….</w:t>
      </w:r>
      <w:proofErr w:type="gramEnd"/>
      <w:r w:rsidRPr="0098406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/2024. (II.29.) Kgy. sz</w:t>
      </w:r>
      <w:r w:rsidR="00D73108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>ámú</w:t>
      </w:r>
      <w:r w:rsidRPr="0098406C">
        <w:rPr>
          <w:rFonts w:asciiTheme="minorHAnsi" w:hAnsiTheme="minorHAnsi" w:cstheme="minorHAnsi"/>
          <w:b/>
          <w:sz w:val="22"/>
          <w:szCs w:val="22"/>
          <w:u w:val="single"/>
          <w:shd w:val="clear" w:color="auto" w:fill="FFFFFF"/>
        </w:rPr>
        <w:t xml:space="preserve"> határozat</w:t>
      </w:r>
    </w:p>
    <w:p w14:paraId="583FACC3" w14:textId="77777777" w:rsidR="0098406C" w:rsidRPr="0098406C" w:rsidRDefault="0098406C" w:rsidP="0098406C">
      <w:pPr>
        <w:ind w:left="705"/>
        <w:jc w:val="center"/>
        <w:rPr>
          <w:rFonts w:asciiTheme="minorHAnsi" w:hAnsiTheme="minorHAnsi" w:cstheme="minorHAnsi"/>
          <w:sz w:val="22"/>
          <w:szCs w:val="22"/>
        </w:rPr>
      </w:pPr>
    </w:p>
    <w:p w14:paraId="1DD3A2C3" w14:textId="77777777" w:rsidR="0098406C" w:rsidRPr="0098406C" w:rsidRDefault="0098406C" w:rsidP="0098406C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</w:p>
    <w:p w14:paraId="5B17D839" w14:textId="77777777" w:rsidR="0098406C" w:rsidRPr="0098406C" w:rsidRDefault="0098406C" w:rsidP="0098406C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sz w:val="22"/>
          <w:szCs w:val="22"/>
        </w:rPr>
        <w:t>Szombathely Megyei Jogú Város Közgyűlése elhatározza, hogy az egészségügyi alapellátás háziorvosai és fogorvosai részére 2024. június 30. napjáig a rendelők közüzemi költségeinek megfizetéséhez – amennyiben az orvos által a fizetési határidőre a tárgyhónapban esedékes energiaszámlák kiegyenlítésre kerülnek – rezsitámogatást biztosít az alábbiak szerint:</w:t>
      </w:r>
    </w:p>
    <w:p w14:paraId="3CCEE430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 rezsiköltségek növekedésének viszonyítási alapja a 2021. év;</w:t>
      </w:r>
    </w:p>
    <w:p w14:paraId="6814EB56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az ellentételezés kezdőpontját a 2023. novemberi fogyasztásról szóló - 2024. januárjában befizetendő - energiaszámlák jelentik;</w:t>
      </w:r>
    </w:p>
    <w:p w14:paraId="059543A6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37.500,-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alatti 3 havi növekmény nem kerül kompenzálásra;</w:t>
      </w:r>
    </w:p>
    <w:p w14:paraId="4A50DF04" w14:textId="77777777" w:rsidR="0098406C" w:rsidRPr="0098406C" w:rsidRDefault="0098406C" w:rsidP="0098406C">
      <w:pPr>
        <w:numPr>
          <w:ilvl w:val="1"/>
          <w:numId w:val="3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rezsiköltségek 3 havonkénti növekményét alapul véve:       </w:t>
      </w:r>
    </w:p>
    <w:p w14:paraId="1B8880A3" w14:textId="77777777" w:rsidR="0098406C" w:rsidRPr="0098406C" w:rsidRDefault="0098406C" w:rsidP="0098406C">
      <w:pPr>
        <w:numPr>
          <w:ilvl w:val="1"/>
          <w:numId w:val="39"/>
        </w:numPr>
        <w:ind w:hanging="317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37.500,-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150.000,-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3 havi növekmény esetén: 40 %-ot, </w:t>
      </w:r>
    </w:p>
    <w:p w14:paraId="5EBB9B12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150.000,- Ft – </w:t>
      </w: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225.000,-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közötti 3 havi növekmény esetén: 45 %-ot, </w:t>
      </w:r>
    </w:p>
    <w:p w14:paraId="5E38E1AC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225.000,-</w:t>
      </w:r>
      <w:proofErr w:type="gram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Ft feletti 3 havi növekmény esetén: 50 %-ot vállal át az önkormányzat, </w:t>
      </w:r>
    </w:p>
    <w:p w14:paraId="47365F0C" w14:textId="77777777" w:rsidR="0098406C" w:rsidRPr="0098406C" w:rsidRDefault="0098406C" w:rsidP="0098406C">
      <w:pPr>
        <w:numPr>
          <w:ilvl w:val="1"/>
          <w:numId w:val="39"/>
        </w:numPr>
        <w:ind w:left="2127" w:hanging="284"/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lastRenderedPageBreak/>
        <w:t xml:space="preserve">a Szűrcsapó utca 23. szám alatti 4 felnőtt háziorvosi és 2 házi gyermekorvosi praxis, a Fogaras utca 6. szám alatti 2 házi gyermekorvosi praxis, valamint a </w:t>
      </w:r>
      <w:proofErr w:type="spellStart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Markusovszky</w:t>
      </w:r>
      <w:proofErr w:type="spellEnd"/>
      <w:r w:rsidRPr="0098406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utca 8. szám alatti 4 felnőtt háziorvosi praxis tekintetében a növekmény 60 %-a kerül kompenzálásra, részletfizetés biztosításával.   </w:t>
      </w:r>
    </w:p>
    <w:p w14:paraId="0BE927DA" w14:textId="77777777" w:rsidR="0098406C" w:rsidRPr="0098406C" w:rsidRDefault="0098406C" w:rsidP="0098406C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0AAA9D88" w14:textId="77777777" w:rsidR="0098406C" w:rsidRPr="0098406C" w:rsidRDefault="0098406C" w:rsidP="0098406C">
      <w:pPr>
        <w:pStyle w:val="Listaszerbekezds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E6A1AE2" w14:textId="1F075A28" w:rsidR="0098406C" w:rsidRPr="0098406C" w:rsidRDefault="0098406C" w:rsidP="0098406C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sz w:val="22"/>
          <w:szCs w:val="22"/>
          <w:shd w:val="clear" w:color="auto" w:fill="FFFFFF"/>
        </w:rPr>
        <w:t>A Közgyűlés felkéri a polgármestert, hogy a program folytatására vonatkozó javaslatát dolgozza ki</w:t>
      </w:r>
      <w:r w:rsidR="004721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és terjessze a Közgyűlés elé. </w:t>
      </w:r>
    </w:p>
    <w:p w14:paraId="57963DF2" w14:textId="77777777" w:rsidR="0098406C" w:rsidRPr="0098406C" w:rsidRDefault="0098406C" w:rsidP="0098406C">
      <w:pPr>
        <w:pStyle w:val="Listaszerbekezds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39D351B1" w14:textId="77777777" w:rsidR="0098406C" w:rsidRPr="0098406C" w:rsidRDefault="0098406C" w:rsidP="0098406C">
      <w:pPr>
        <w:pStyle w:val="Listaszerbekezds"/>
        <w:numPr>
          <w:ilvl w:val="0"/>
          <w:numId w:val="40"/>
        </w:numPr>
        <w:contextualSpacing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98406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Közgyűlés egyetért azzal, hogy a rezsitámogatás rendszeréhez szükséges forrás 3 havi kimutatások alapján a </w:t>
      </w:r>
      <w:r w:rsidRPr="0098406C">
        <w:rPr>
          <w:rFonts w:asciiTheme="minorHAnsi" w:hAnsiTheme="minorHAnsi" w:cstheme="minorHAnsi"/>
          <w:sz w:val="22"/>
          <w:szCs w:val="22"/>
        </w:rPr>
        <w:t>Szombathelyi Egészségügyi és Kulturális Intézmények Gazdasági Ellátó Szervezete részére átadásra kerüljön.</w:t>
      </w:r>
    </w:p>
    <w:p w14:paraId="7AF1D8E6" w14:textId="77777777" w:rsidR="0098406C" w:rsidRPr="0098406C" w:rsidRDefault="0098406C" w:rsidP="0098406C">
      <w:pPr>
        <w:pStyle w:val="Szvegtrzs"/>
        <w:spacing w:after="0"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2B1AFB73" w14:textId="77777777" w:rsidR="0098406C" w:rsidRPr="0098406C" w:rsidRDefault="0098406C" w:rsidP="0098406C">
      <w:pPr>
        <w:pStyle w:val="Szvegtrzs"/>
        <w:numPr>
          <w:ilvl w:val="0"/>
          <w:numId w:val="40"/>
        </w:num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 xml:space="preserve">A Közgyűlés felhatalmazza a polgármestert és a Szombathelyi Egészségügyi és Kulturális Intézmények Gazdasági Ellátó Szervezetének igazgatóját a szükséges intézkedések megtételére. </w:t>
      </w:r>
    </w:p>
    <w:p w14:paraId="452D230C" w14:textId="77777777" w:rsidR="0098406C" w:rsidRPr="0098406C" w:rsidRDefault="0098406C" w:rsidP="0098406C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6FA66D01" w14:textId="77777777" w:rsidR="0098406C" w:rsidRPr="0098406C" w:rsidRDefault="0098406C" w:rsidP="0098406C">
      <w:pPr>
        <w:pStyle w:val="Szvegtrzs"/>
        <w:spacing w:after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8406C">
        <w:rPr>
          <w:rFonts w:asciiTheme="minorHAnsi" w:hAnsiTheme="minorHAnsi" w:cstheme="minorHAnsi"/>
          <w:b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5EB0C3E9" w14:textId="77777777" w:rsidR="0098406C" w:rsidRPr="0098406C" w:rsidRDefault="0098406C" w:rsidP="0098406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  <w:t xml:space="preserve">Dr. László Győző alpolgármester </w:t>
      </w:r>
    </w:p>
    <w:p w14:paraId="3E58A7EC" w14:textId="77777777" w:rsidR="0098406C" w:rsidRPr="0098406C" w:rsidRDefault="0098406C" w:rsidP="0098406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A2EE040" w14:textId="77777777" w:rsidR="0098406C" w:rsidRPr="0098406C" w:rsidRDefault="0098406C" w:rsidP="0098406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35DD716" w14:textId="77777777" w:rsidR="0098406C" w:rsidRPr="0098406C" w:rsidRDefault="0098406C" w:rsidP="0098406C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</w:r>
      <w:r w:rsidRPr="0098406C">
        <w:rPr>
          <w:rFonts w:asciiTheme="minorHAnsi" w:hAnsiTheme="minorHAnsi" w:cstheme="minorHAnsi"/>
          <w:sz w:val="22"/>
          <w:szCs w:val="22"/>
        </w:rPr>
        <w:tab/>
        <w:t xml:space="preserve">/a végrehajtás előkészítéséért: </w:t>
      </w:r>
    </w:p>
    <w:p w14:paraId="621126AE" w14:textId="77777777" w:rsidR="0098406C" w:rsidRPr="0098406C" w:rsidRDefault="0098406C" w:rsidP="0098406C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 xml:space="preserve">               Vinczéné Dr. Menyhárt Mária, az Egészségügyi és Közszolgálati Osztály vezetője</w:t>
      </w:r>
    </w:p>
    <w:p w14:paraId="4705CA2F" w14:textId="77777777" w:rsidR="0098406C" w:rsidRPr="0098406C" w:rsidRDefault="0098406C" w:rsidP="0098406C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 xml:space="preserve">               Stéger Gábor, a Közgazdasági és Adó Osztály vezetője</w:t>
      </w:r>
    </w:p>
    <w:p w14:paraId="442A5945" w14:textId="77777777" w:rsidR="0098406C" w:rsidRPr="0098406C" w:rsidRDefault="0098406C" w:rsidP="0098406C">
      <w:pPr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sz w:val="22"/>
          <w:szCs w:val="22"/>
        </w:rPr>
        <w:t xml:space="preserve">               </w:t>
      </w:r>
      <w:proofErr w:type="spellStart"/>
      <w:r w:rsidRPr="0098406C">
        <w:rPr>
          <w:rFonts w:asciiTheme="minorHAnsi" w:hAnsiTheme="minorHAnsi" w:cstheme="minorHAnsi"/>
          <w:sz w:val="22"/>
          <w:szCs w:val="22"/>
        </w:rPr>
        <w:t>Vigné</w:t>
      </w:r>
      <w:proofErr w:type="spellEnd"/>
      <w:r w:rsidRPr="0098406C">
        <w:rPr>
          <w:rFonts w:asciiTheme="minorHAnsi" w:hAnsiTheme="minorHAnsi" w:cstheme="minorHAnsi"/>
          <w:sz w:val="22"/>
          <w:szCs w:val="22"/>
        </w:rPr>
        <w:t xml:space="preserve"> Horváth Ilona, a Szombathelyi Egészségügyi és Kulturális GESZ igazgatója/</w:t>
      </w:r>
    </w:p>
    <w:p w14:paraId="27AF90FF" w14:textId="77777777" w:rsidR="0098406C" w:rsidRPr="0098406C" w:rsidRDefault="0098406C" w:rsidP="0098406C">
      <w:pPr>
        <w:tabs>
          <w:tab w:val="left" w:pos="284"/>
        </w:tabs>
        <w:ind w:left="2127" w:hanging="1440"/>
        <w:jc w:val="both"/>
        <w:rPr>
          <w:rFonts w:asciiTheme="minorHAnsi" w:hAnsiTheme="minorHAnsi" w:cstheme="minorHAnsi"/>
          <w:sz w:val="22"/>
          <w:szCs w:val="22"/>
        </w:rPr>
      </w:pPr>
    </w:p>
    <w:p w14:paraId="155A53D1" w14:textId="77777777" w:rsidR="0098406C" w:rsidRPr="0098406C" w:rsidRDefault="0098406C" w:rsidP="0098406C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8406C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8406C">
        <w:rPr>
          <w:rFonts w:asciiTheme="minorHAnsi" w:hAnsiTheme="minorHAnsi" w:cstheme="minorHAnsi"/>
          <w:bCs/>
          <w:sz w:val="22"/>
          <w:szCs w:val="22"/>
        </w:rPr>
        <w:tab/>
        <w:t>azonnal (1. és 3. pont vonatkozásában)</w:t>
      </w:r>
    </w:p>
    <w:p w14:paraId="454E2FD9" w14:textId="77777777" w:rsidR="0098406C" w:rsidRPr="0098406C" w:rsidRDefault="0098406C" w:rsidP="0098406C">
      <w:pPr>
        <w:autoSpaceDE w:val="0"/>
        <w:autoSpaceDN w:val="0"/>
        <w:adjustRightInd w:val="0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98406C">
        <w:rPr>
          <w:rFonts w:asciiTheme="minorHAnsi" w:hAnsiTheme="minorHAnsi" w:cstheme="minorHAnsi"/>
          <w:bCs/>
          <w:sz w:val="22"/>
          <w:szCs w:val="22"/>
        </w:rPr>
        <w:tab/>
      </w:r>
      <w:r w:rsidRPr="0098406C">
        <w:rPr>
          <w:rFonts w:asciiTheme="minorHAnsi" w:hAnsiTheme="minorHAnsi" w:cstheme="minorHAnsi"/>
          <w:bCs/>
          <w:sz w:val="22"/>
          <w:szCs w:val="22"/>
        </w:rPr>
        <w:tab/>
        <w:t>2024. június 30. (2. és 4. pont vonatkozásában)</w:t>
      </w:r>
    </w:p>
    <w:p w14:paraId="110D743A" w14:textId="77777777" w:rsidR="0098406C" w:rsidRPr="0098406C" w:rsidRDefault="0098406C" w:rsidP="0098406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8B30349" w14:textId="77777777" w:rsidR="00CB3A69" w:rsidRDefault="00CB3A69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A055E5F" w14:textId="79AA44D8" w:rsidR="00A93617" w:rsidRDefault="00A93617" w:rsidP="00DE070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93617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0D36E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A93617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7092F765" w14:textId="77777777" w:rsidR="00A93617" w:rsidRPr="00CB33C5" w:rsidRDefault="00A93617" w:rsidP="00A9361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5129CF35" w14:textId="77777777" w:rsidR="00A93617" w:rsidRPr="00CB33C5" w:rsidRDefault="00A93617" w:rsidP="00A9361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/2024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29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4BFF0549" w14:textId="77777777" w:rsidR="00A93617" w:rsidRPr="00CB33C5" w:rsidRDefault="00A93617" w:rsidP="00A9361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8F17B39" w14:textId="27AC5034" w:rsidR="00A93617" w:rsidRDefault="00A93617" w:rsidP="00A93617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>
        <w:rPr>
          <w:rFonts w:asciiTheme="minorHAnsi" w:hAnsiTheme="minorHAnsi" w:cstheme="minorHAnsi"/>
          <w:sz w:val="22"/>
          <w:szCs w:val="22"/>
        </w:rPr>
        <w:t xml:space="preserve"> a 64/2022. (II.24.) Kgy. sz. határozattal elfogadott 2022. évi, valamint a 10</w:t>
      </w:r>
      <w:r w:rsidR="004721B9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/2023. (III.30.) Kgy. sz. határozattal elfogadott 2023. évi vagyongazdálkodási koncepcióban foglaltakat – új ingatlan kijelölése nélkül – fenntartja.</w:t>
      </w:r>
    </w:p>
    <w:p w14:paraId="53110589" w14:textId="77777777" w:rsidR="00A93617" w:rsidRPr="00CB33C5" w:rsidRDefault="00A93617" w:rsidP="00A936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0E2BB7" w14:textId="77777777" w:rsidR="00A93617" w:rsidRPr="00CB33C5" w:rsidRDefault="00A93617" w:rsidP="00A9361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>A Közgyűlés felkéri a polgármestert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B33C5">
        <w:rPr>
          <w:rFonts w:asciiTheme="minorHAnsi" w:hAnsiTheme="minorHAnsi" w:cstheme="minorHAnsi"/>
          <w:sz w:val="22"/>
          <w:szCs w:val="22"/>
        </w:rPr>
        <w:t xml:space="preserve"> hogy az értékesítésre </w:t>
      </w:r>
      <w:r>
        <w:rPr>
          <w:rFonts w:asciiTheme="minorHAnsi" w:hAnsiTheme="minorHAnsi" w:cstheme="minorHAnsi"/>
          <w:sz w:val="22"/>
          <w:szCs w:val="22"/>
        </w:rPr>
        <w:t>ki</w:t>
      </w:r>
      <w:r w:rsidRPr="00CB33C5">
        <w:rPr>
          <w:rFonts w:asciiTheme="minorHAnsi" w:hAnsiTheme="minorHAnsi" w:cstheme="minorHAnsi"/>
          <w:sz w:val="22"/>
          <w:szCs w:val="22"/>
        </w:rPr>
        <w:t>jelölt ingatlanok részletes pályázati felhívás</w:t>
      </w:r>
      <w:r>
        <w:rPr>
          <w:rFonts w:asciiTheme="minorHAnsi" w:hAnsiTheme="minorHAnsi" w:cstheme="minorHAnsi"/>
          <w:sz w:val="22"/>
          <w:szCs w:val="22"/>
        </w:rPr>
        <w:t>ai</w:t>
      </w:r>
      <w:r w:rsidRPr="00CB33C5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– a forgalmi érték változása esetén –</w:t>
      </w:r>
      <w:r w:rsidRPr="00CB33C5">
        <w:rPr>
          <w:rFonts w:asciiTheme="minorHAnsi" w:hAnsiTheme="minorHAnsi" w:cstheme="minorHAnsi"/>
          <w:sz w:val="22"/>
          <w:szCs w:val="22"/>
        </w:rPr>
        <w:t xml:space="preserve"> terjessze a vagyonrendelet szerinti tulajdonosi joggyakorló elé.</w:t>
      </w:r>
    </w:p>
    <w:p w14:paraId="6DAFE83D" w14:textId="77777777" w:rsidR="00A93617" w:rsidRDefault="00A93617" w:rsidP="00A9361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254611" w14:textId="77777777" w:rsidR="00A93617" w:rsidRPr="003B5D4C" w:rsidRDefault="00A93617" w:rsidP="00A93617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F</w:t>
      </w:r>
      <w:r w:rsidRPr="00CB33C5">
        <w:rPr>
          <w:rFonts w:asciiTheme="minorHAnsi" w:hAnsiTheme="minorHAnsi" w:cstheme="minorHAnsi"/>
          <w:b/>
          <w:sz w:val="22"/>
          <w:szCs w:val="22"/>
          <w:u w:val="single"/>
        </w:rPr>
        <w:t>elelős</w:t>
      </w: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0FDDDFB" w14:textId="691E5044" w:rsidR="00A93617" w:rsidRPr="00CB33C5" w:rsidRDefault="00A93617" w:rsidP="00A9361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6639BDEC" w14:textId="77777777" w:rsidR="00A93617" w:rsidRPr="00CB33C5" w:rsidRDefault="00A93617" w:rsidP="00A93617">
      <w:pPr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5037FB79" w14:textId="77777777" w:rsidR="00A93617" w:rsidRPr="00CB33C5" w:rsidRDefault="00A93617" w:rsidP="00A93617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CB33C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>(A végrehajtásért</w:t>
      </w:r>
      <w:r w:rsidRPr="00CB33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14:paraId="0EB72AA6" w14:textId="1EFB8C01" w:rsidR="00A93617" w:rsidRPr="00CB33C5" w:rsidRDefault="00A93617" w:rsidP="00A9361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 w:rsidR="00D73108">
        <w:rPr>
          <w:rFonts w:asciiTheme="minorHAnsi" w:hAnsiTheme="minorHAnsi" w:cstheme="minorHAnsi"/>
          <w:sz w:val="22"/>
          <w:szCs w:val="22"/>
        </w:rPr>
        <w:t>)</w:t>
      </w:r>
    </w:p>
    <w:p w14:paraId="23EBE60B" w14:textId="77777777" w:rsidR="00A93617" w:rsidRPr="00CB33C5" w:rsidRDefault="00A93617" w:rsidP="00A93617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</w:p>
    <w:p w14:paraId="2BE4EF44" w14:textId="77777777" w:rsidR="00A93617" w:rsidRPr="00CB33C5" w:rsidRDefault="00A93617" w:rsidP="00A9361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BBD12F" w14:textId="77777777" w:rsidR="00A93617" w:rsidRPr="00CB33C5" w:rsidRDefault="00A93617" w:rsidP="00A93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CB33C5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54A482" w14:textId="77777777" w:rsidR="00A93617" w:rsidRPr="00CB33C5" w:rsidRDefault="00A93617" w:rsidP="00A936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B33C5">
        <w:rPr>
          <w:rFonts w:asciiTheme="minorHAnsi" w:hAnsiTheme="minorHAnsi" w:cstheme="minorHAnsi"/>
          <w:sz w:val="22"/>
          <w:szCs w:val="22"/>
        </w:rPr>
        <w:tab/>
      </w:r>
      <w:r w:rsidRPr="00CB33C5">
        <w:rPr>
          <w:rFonts w:asciiTheme="minorHAnsi" w:hAnsiTheme="minorHAnsi" w:cstheme="minorHAnsi"/>
          <w:sz w:val="22"/>
          <w:szCs w:val="22"/>
        </w:rPr>
        <w:tab/>
      </w:r>
    </w:p>
    <w:sectPr w:rsidR="00A93617" w:rsidRPr="00CB33C5" w:rsidSect="00D20033">
      <w:head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8A5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</w:r>
    <w:bookmarkStart w:id="4" w:name="_Hlk11948363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4"/>
    <w:r w:rsidRPr="009377E3">
      <w:rPr>
        <w:rFonts w:asciiTheme="minorHAnsi" w:hAnsiTheme="minorHAnsi" w:cstheme="minorHAnsi"/>
        <w:sz w:val="20"/>
        <w:szCs w:val="20"/>
      </w:rPr>
      <w:tab/>
    </w:r>
    <w:bookmarkStart w:id="5" w:name="_Hlk119483658"/>
    <w:r w:rsidRPr="009377E3">
      <w:rPr>
        <w:rFonts w:asciiTheme="minorHAnsi" w:hAnsiTheme="minorHAnsi" w:cstheme="minorHAnsi"/>
        <w:sz w:val="20"/>
        <w:szCs w:val="20"/>
      </w:rPr>
      <w:t>……….</w:t>
    </w:r>
    <w:bookmarkEnd w:id="5"/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..</w:t>
    </w:r>
    <w:r w:rsidRPr="009377E3">
      <w:rPr>
        <w:rFonts w:asciiTheme="minorHAnsi" w:hAnsiTheme="minorHAnsi" w:cstheme="minorHAnsi"/>
        <w:sz w:val="20"/>
        <w:szCs w:val="20"/>
      </w:rPr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>……….</w:t>
    </w:r>
  </w:p>
  <w:p w14:paraId="615BB2CA" w14:textId="77777777" w:rsidR="0007490E" w:rsidRPr="009377E3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bookmarkStart w:id="6" w:name="_Hlk119506689"/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15E6C8DA" w14:textId="77777777" w:rsidR="0007490E" w:rsidRPr="00D372EB" w:rsidRDefault="0007490E" w:rsidP="0007490E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bookmarkEnd w:id="6"/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9F42ED" w14:textId="77777777" w:rsidR="0007490E" w:rsidRPr="009377E3" w:rsidRDefault="00CA483B" w:rsidP="0007490E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sz w:val="22"/>
        <w:szCs w:val="22"/>
      </w:rPr>
      <w:tab/>
    </w:r>
    <w:r w:rsidR="0007490E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4AD773F6" w14:textId="77777777" w:rsidR="0007490E" w:rsidRPr="009377E3" w:rsidRDefault="0007490E" w:rsidP="0007490E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46887391" w14:textId="77777777" w:rsidR="0007490E" w:rsidRPr="009377E3" w:rsidRDefault="0007490E" w:rsidP="0007490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7BC65B49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03A90904" w14:textId="77777777" w:rsidR="0007490E" w:rsidRPr="009377E3" w:rsidRDefault="0007490E" w:rsidP="0007490E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CB9DEC" w14:textId="77777777" w:rsidR="0007490E" w:rsidRPr="009377E3" w:rsidRDefault="0007490E" w:rsidP="0007490E">
    <w:pPr>
      <w:numPr>
        <w:ilvl w:val="0"/>
        <w:numId w:val="25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9E6DE0">
      <w:rPr>
        <w:rFonts w:asciiTheme="minorHAnsi" w:hAnsiTheme="minorHAnsi" w:cstheme="minorHAnsi"/>
        <w:b/>
        <w:sz w:val="22"/>
        <w:szCs w:val="22"/>
      </w:rPr>
      <w:t>a Közgyűlés valamennyi Bizottsága</w:t>
    </w:r>
  </w:p>
  <w:p w14:paraId="4C761471" w14:textId="77777777" w:rsidR="0007490E" w:rsidRPr="009377E3" w:rsidRDefault="0007490E" w:rsidP="0007490E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68FB053F" w14:textId="7C66968D" w:rsidR="0007490E" w:rsidRPr="009377E3" w:rsidRDefault="0007490E" w:rsidP="0007490E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A </w:t>
    </w:r>
    <w:r>
      <w:rPr>
        <w:rFonts w:asciiTheme="minorHAnsi" w:hAnsiTheme="minorHAnsi" w:cstheme="minorHAnsi"/>
        <w:b/>
        <w:sz w:val="22"/>
        <w:szCs w:val="22"/>
        <w:u w:val="single"/>
      </w:rPr>
      <w:t>rendelettervezete</w:t>
    </w:r>
    <w:r w:rsidR="0084779E">
      <w:rPr>
        <w:rFonts w:asciiTheme="minorHAnsi" w:hAnsiTheme="minorHAnsi" w:cstheme="minorHAnsi"/>
        <w:b/>
        <w:sz w:val="22"/>
        <w:szCs w:val="22"/>
        <w:u w:val="single"/>
      </w:rPr>
      <w:t>ke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t és a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határozati javaslato</w:t>
    </w:r>
    <w:r w:rsidR="00DD55CF">
      <w:rPr>
        <w:rFonts w:asciiTheme="minorHAnsi" w:hAnsiTheme="minorHAnsi" w:cstheme="minorHAnsi"/>
        <w:b/>
        <w:sz w:val="22"/>
        <w:szCs w:val="22"/>
        <w:u w:val="single"/>
      </w:rPr>
      <w:t>kat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törvényességi szempontból megvizsgáltam:</w:t>
    </w:r>
  </w:p>
  <w:p w14:paraId="010525B2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3D83CF0B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04AAA760" w14:textId="77777777" w:rsidR="0007490E" w:rsidRPr="009377E3" w:rsidRDefault="0007490E" w:rsidP="0007490E">
    <w:pPr>
      <w:rPr>
        <w:rFonts w:asciiTheme="minorHAnsi" w:hAnsiTheme="minorHAnsi" w:cstheme="minorHAnsi"/>
        <w:bCs/>
        <w:sz w:val="22"/>
        <w:szCs w:val="22"/>
      </w:rPr>
    </w:pPr>
  </w:p>
  <w:p w14:paraId="21E3CCAB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B2F77D7" w14:textId="77777777" w:rsidR="0007490E" w:rsidRPr="009377E3" w:rsidRDefault="0007490E" w:rsidP="0007490E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0" w14:textId="27154408" w:rsidR="00514CD3" w:rsidRPr="00347C19" w:rsidRDefault="00514CD3" w:rsidP="0007490E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6E"/>
    <w:multiLevelType w:val="hybridMultilevel"/>
    <w:tmpl w:val="D7102374"/>
    <w:lvl w:ilvl="0" w:tplc="520CF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94F3C"/>
    <w:multiLevelType w:val="hybridMultilevel"/>
    <w:tmpl w:val="B386CE30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53BA2"/>
    <w:multiLevelType w:val="hybridMultilevel"/>
    <w:tmpl w:val="058E6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67DC"/>
    <w:multiLevelType w:val="hybridMultilevel"/>
    <w:tmpl w:val="44D64594"/>
    <w:lvl w:ilvl="0" w:tplc="040E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F839E1"/>
    <w:multiLevelType w:val="hybridMultilevel"/>
    <w:tmpl w:val="72664D1A"/>
    <w:lvl w:ilvl="0" w:tplc="FEEEA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10CE"/>
    <w:multiLevelType w:val="hybridMultilevel"/>
    <w:tmpl w:val="D1D0D9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A076D"/>
    <w:multiLevelType w:val="hybridMultilevel"/>
    <w:tmpl w:val="1CCC1D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C3C18"/>
    <w:multiLevelType w:val="hybridMultilevel"/>
    <w:tmpl w:val="827403E0"/>
    <w:lvl w:ilvl="0" w:tplc="CE288234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1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648FE"/>
    <w:multiLevelType w:val="hybridMultilevel"/>
    <w:tmpl w:val="535E8D50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FC2F1C"/>
    <w:multiLevelType w:val="hybridMultilevel"/>
    <w:tmpl w:val="1EBC70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631A3"/>
    <w:multiLevelType w:val="hybridMultilevel"/>
    <w:tmpl w:val="5248E6BC"/>
    <w:lvl w:ilvl="0" w:tplc="96A25542">
      <w:start w:val="1"/>
      <w:numFmt w:val="decimal"/>
      <w:lvlText w:val="%1."/>
      <w:lvlJc w:val="left"/>
      <w:pPr>
        <w:ind w:left="1429" w:hanging="360"/>
      </w:pPr>
      <w:rPr>
        <w:rFonts w:ascii="Calibr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0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5" w15:restartNumberingAfterBreak="0">
    <w:nsid w:val="4F1D5BA2"/>
    <w:multiLevelType w:val="hybridMultilevel"/>
    <w:tmpl w:val="91BE9168"/>
    <w:lvl w:ilvl="0" w:tplc="6018F8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28" w15:restartNumberingAfterBreak="0">
    <w:nsid w:val="5F2A29BA"/>
    <w:multiLevelType w:val="hybridMultilevel"/>
    <w:tmpl w:val="29F293A4"/>
    <w:lvl w:ilvl="0" w:tplc="D9C29D1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31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66FB"/>
    <w:multiLevelType w:val="hybridMultilevel"/>
    <w:tmpl w:val="4C14FE2C"/>
    <w:lvl w:ilvl="0" w:tplc="6CD0E008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5" w15:restartNumberingAfterBreak="0">
    <w:nsid w:val="78691816"/>
    <w:multiLevelType w:val="hybridMultilevel"/>
    <w:tmpl w:val="71A06BFA"/>
    <w:lvl w:ilvl="0" w:tplc="FEEEA610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6" w15:restartNumberingAfterBreak="0">
    <w:nsid w:val="79767FB2"/>
    <w:multiLevelType w:val="hybridMultilevel"/>
    <w:tmpl w:val="88627EAE"/>
    <w:lvl w:ilvl="0" w:tplc="987EA01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1133B"/>
    <w:multiLevelType w:val="hybridMultilevel"/>
    <w:tmpl w:val="DD5221AA"/>
    <w:lvl w:ilvl="0" w:tplc="AC64EE0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AC64EE06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885796387">
    <w:abstractNumId w:val="11"/>
  </w:num>
  <w:num w:numId="2" w16cid:durableId="635523005">
    <w:abstractNumId w:val="37"/>
  </w:num>
  <w:num w:numId="3" w16cid:durableId="1076827548">
    <w:abstractNumId w:val="31"/>
  </w:num>
  <w:num w:numId="4" w16cid:durableId="1576429319">
    <w:abstractNumId w:val="32"/>
  </w:num>
  <w:num w:numId="5" w16cid:durableId="1117480734">
    <w:abstractNumId w:val="33"/>
  </w:num>
  <w:num w:numId="6" w16cid:durableId="954940522">
    <w:abstractNumId w:val="18"/>
  </w:num>
  <w:num w:numId="7" w16cid:durableId="930626705">
    <w:abstractNumId w:val="5"/>
  </w:num>
  <w:num w:numId="8" w16cid:durableId="2088530317">
    <w:abstractNumId w:val="2"/>
  </w:num>
  <w:num w:numId="9" w16cid:durableId="1841307108">
    <w:abstractNumId w:val="16"/>
  </w:num>
  <w:num w:numId="10" w16cid:durableId="1867862207">
    <w:abstractNumId w:val="39"/>
  </w:num>
  <w:num w:numId="11" w16cid:durableId="1753968885">
    <w:abstractNumId w:val="14"/>
  </w:num>
  <w:num w:numId="12" w16cid:durableId="181090167">
    <w:abstractNumId w:val="24"/>
  </w:num>
  <w:num w:numId="13" w16cid:durableId="1726290542">
    <w:abstractNumId w:val="27"/>
  </w:num>
  <w:num w:numId="14" w16cid:durableId="501504707">
    <w:abstractNumId w:val="30"/>
  </w:num>
  <w:num w:numId="15" w16cid:durableId="1197542381">
    <w:abstractNumId w:val="23"/>
  </w:num>
  <w:num w:numId="16" w16cid:durableId="1982074211">
    <w:abstractNumId w:val="26"/>
  </w:num>
  <w:num w:numId="17" w16cid:durableId="107166332">
    <w:abstractNumId w:val="29"/>
  </w:num>
  <w:num w:numId="18" w16cid:durableId="1439255170">
    <w:abstractNumId w:val="20"/>
  </w:num>
  <w:num w:numId="19" w16cid:durableId="1046416687">
    <w:abstractNumId w:val="19"/>
  </w:num>
  <w:num w:numId="20" w16cid:durableId="778985289">
    <w:abstractNumId w:val="22"/>
  </w:num>
  <w:num w:numId="21" w16cid:durableId="967010617">
    <w:abstractNumId w:val="21"/>
  </w:num>
  <w:num w:numId="22" w16cid:durableId="1758671545">
    <w:abstractNumId w:val="13"/>
  </w:num>
  <w:num w:numId="23" w16cid:durableId="548810151">
    <w:abstractNumId w:val="7"/>
  </w:num>
  <w:num w:numId="24" w16cid:durableId="529102073">
    <w:abstractNumId w:val="8"/>
  </w:num>
  <w:num w:numId="25" w16cid:durableId="1647978007">
    <w:abstractNumId w:val="17"/>
  </w:num>
  <w:num w:numId="26" w16cid:durableId="718476456">
    <w:abstractNumId w:val="10"/>
  </w:num>
  <w:num w:numId="27" w16cid:durableId="1223296783">
    <w:abstractNumId w:val="34"/>
  </w:num>
  <w:num w:numId="28" w16cid:durableId="2073696198">
    <w:abstractNumId w:val="6"/>
  </w:num>
  <w:num w:numId="29" w16cid:durableId="1674457990">
    <w:abstractNumId w:val="35"/>
  </w:num>
  <w:num w:numId="30" w16cid:durableId="724377125">
    <w:abstractNumId w:val="25"/>
  </w:num>
  <w:num w:numId="31" w16cid:durableId="1157499389">
    <w:abstractNumId w:val="9"/>
  </w:num>
  <w:num w:numId="32" w16cid:durableId="1542669339">
    <w:abstractNumId w:val="0"/>
  </w:num>
  <w:num w:numId="33" w16cid:durableId="1386950708">
    <w:abstractNumId w:val="36"/>
  </w:num>
  <w:num w:numId="34" w16cid:durableId="91436053">
    <w:abstractNumId w:val="15"/>
  </w:num>
  <w:num w:numId="35" w16cid:durableId="1673338947">
    <w:abstractNumId w:val="28"/>
  </w:num>
  <w:num w:numId="36" w16cid:durableId="617879327">
    <w:abstractNumId w:val="4"/>
  </w:num>
  <w:num w:numId="37" w16cid:durableId="1977106628">
    <w:abstractNumId w:val="1"/>
  </w:num>
  <w:num w:numId="38" w16cid:durableId="1498689789">
    <w:abstractNumId w:val="38"/>
  </w:num>
  <w:num w:numId="39" w16cid:durableId="291443673">
    <w:abstractNumId w:val="12"/>
  </w:num>
  <w:num w:numId="40" w16cid:durableId="1817911629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0888"/>
    <w:rsid w:val="00001694"/>
    <w:rsid w:val="00003C11"/>
    <w:rsid w:val="00005F6A"/>
    <w:rsid w:val="00015EC6"/>
    <w:rsid w:val="0001614C"/>
    <w:rsid w:val="0002283A"/>
    <w:rsid w:val="0002762C"/>
    <w:rsid w:val="00040F65"/>
    <w:rsid w:val="000501F9"/>
    <w:rsid w:val="0005453F"/>
    <w:rsid w:val="00054F7D"/>
    <w:rsid w:val="00064130"/>
    <w:rsid w:val="00064202"/>
    <w:rsid w:val="00065853"/>
    <w:rsid w:val="0007490E"/>
    <w:rsid w:val="00083D8D"/>
    <w:rsid w:val="00086E9B"/>
    <w:rsid w:val="0009331D"/>
    <w:rsid w:val="000A46D0"/>
    <w:rsid w:val="000A4B7A"/>
    <w:rsid w:val="000A7C0E"/>
    <w:rsid w:val="000B42B8"/>
    <w:rsid w:val="000B4835"/>
    <w:rsid w:val="000C0539"/>
    <w:rsid w:val="000C1264"/>
    <w:rsid w:val="000C428C"/>
    <w:rsid w:val="000C4345"/>
    <w:rsid w:val="000C593A"/>
    <w:rsid w:val="000D36E2"/>
    <w:rsid w:val="000D5554"/>
    <w:rsid w:val="000D7AEF"/>
    <w:rsid w:val="000E2B95"/>
    <w:rsid w:val="000F0700"/>
    <w:rsid w:val="000F4E44"/>
    <w:rsid w:val="000F6E16"/>
    <w:rsid w:val="001033D9"/>
    <w:rsid w:val="0011048B"/>
    <w:rsid w:val="00113942"/>
    <w:rsid w:val="00115B3C"/>
    <w:rsid w:val="00131256"/>
    <w:rsid w:val="00132161"/>
    <w:rsid w:val="0013693B"/>
    <w:rsid w:val="001410CA"/>
    <w:rsid w:val="00153A41"/>
    <w:rsid w:val="00161AB0"/>
    <w:rsid w:val="001651B1"/>
    <w:rsid w:val="001667E8"/>
    <w:rsid w:val="0016749E"/>
    <w:rsid w:val="00180A67"/>
    <w:rsid w:val="00181799"/>
    <w:rsid w:val="00186639"/>
    <w:rsid w:val="0019020B"/>
    <w:rsid w:val="00194BBC"/>
    <w:rsid w:val="001A4648"/>
    <w:rsid w:val="001A5156"/>
    <w:rsid w:val="001B355D"/>
    <w:rsid w:val="001B6A6E"/>
    <w:rsid w:val="001C1DBE"/>
    <w:rsid w:val="001C4C0F"/>
    <w:rsid w:val="001D5867"/>
    <w:rsid w:val="001D7C88"/>
    <w:rsid w:val="001E6B05"/>
    <w:rsid w:val="001F11FE"/>
    <w:rsid w:val="00201112"/>
    <w:rsid w:val="002017B2"/>
    <w:rsid w:val="0020185A"/>
    <w:rsid w:val="00204B60"/>
    <w:rsid w:val="00206022"/>
    <w:rsid w:val="00226FD1"/>
    <w:rsid w:val="002554A1"/>
    <w:rsid w:val="00265010"/>
    <w:rsid w:val="0027098C"/>
    <w:rsid w:val="00272F43"/>
    <w:rsid w:val="002762AC"/>
    <w:rsid w:val="00276E80"/>
    <w:rsid w:val="002809B9"/>
    <w:rsid w:val="00286E19"/>
    <w:rsid w:val="00297271"/>
    <w:rsid w:val="002B66BB"/>
    <w:rsid w:val="002C06BE"/>
    <w:rsid w:val="002C11F6"/>
    <w:rsid w:val="002D61D4"/>
    <w:rsid w:val="002E0E60"/>
    <w:rsid w:val="002F19A4"/>
    <w:rsid w:val="002F475B"/>
    <w:rsid w:val="002F4C63"/>
    <w:rsid w:val="00310FD4"/>
    <w:rsid w:val="003141C4"/>
    <w:rsid w:val="00325973"/>
    <w:rsid w:val="0032649B"/>
    <w:rsid w:val="003407CB"/>
    <w:rsid w:val="0034130E"/>
    <w:rsid w:val="003416C8"/>
    <w:rsid w:val="00342FE9"/>
    <w:rsid w:val="00347C19"/>
    <w:rsid w:val="00355331"/>
    <w:rsid w:val="00356256"/>
    <w:rsid w:val="00360173"/>
    <w:rsid w:val="003629A3"/>
    <w:rsid w:val="00365E01"/>
    <w:rsid w:val="003719AB"/>
    <w:rsid w:val="00377598"/>
    <w:rsid w:val="00382975"/>
    <w:rsid w:val="003842B4"/>
    <w:rsid w:val="0038715A"/>
    <w:rsid w:val="00387E79"/>
    <w:rsid w:val="003B6236"/>
    <w:rsid w:val="003C01F7"/>
    <w:rsid w:val="003C768E"/>
    <w:rsid w:val="003D0397"/>
    <w:rsid w:val="003D57EC"/>
    <w:rsid w:val="003E0BAF"/>
    <w:rsid w:val="003F162C"/>
    <w:rsid w:val="003F4443"/>
    <w:rsid w:val="003F4606"/>
    <w:rsid w:val="003F75BC"/>
    <w:rsid w:val="00403907"/>
    <w:rsid w:val="00405BC9"/>
    <w:rsid w:val="00415A39"/>
    <w:rsid w:val="0042094A"/>
    <w:rsid w:val="0042736A"/>
    <w:rsid w:val="00430C8F"/>
    <w:rsid w:val="00430EA9"/>
    <w:rsid w:val="0043546E"/>
    <w:rsid w:val="00437421"/>
    <w:rsid w:val="00455097"/>
    <w:rsid w:val="00456A4F"/>
    <w:rsid w:val="00457688"/>
    <w:rsid w:val="00467BC4"/>
    <w:rsid w:val="004721B9"/>
    <w:rsid w:val="00485221"/>
    <w:rsid w:val="004859BA"/>
    <w:rsid w:val="004963A5"/>
    <w:rsid w:val="004A5006"/>
    <w:rsid w:val="004B5C6E"/>
    <w:rsid w:val="004C584B"/>
    <w:rsid w:val="004D04E2"/>
    <w:rsid w:val="004D3748"/>
    <w:rsid w:val="004D5446"/>
    <w:rsid w:val="004D6C92"/>
    <w:rsid w:val="004E2D6A"/>
    <w:rsid w:val="004E6036"/>
    <w:rsid w:val="004F2D5A"/>
    <w:rsid w:val="004F4BCE"/>
    <w:rsid w:val="00504834"/>
    <w:rsid w:val="005129FC"/>
    <w:rsid w:val="00514CD3"/>
    <w:rsid w:val="00522E82"/>
    <w:rsid w:val="005235F4"/>
    <w:rsid w:val="0052511C"/>
    <w:rsid w:val="00527869"/>
    <w:rsid w:val="005321D7"/>
    <w:rsid w:val="005408AF"/>
    <w:rsid w:val="005409FD"/>
    <w:rsid w:val="00541CCC"/>
    <w:rsid w:val="00542BD7"/>
    <w:rsid w:val="00557090"/>
    <w:rsid w:val="00564676"/>
    <w:rsid w:val="00595E1B"/>
    <w:rsid w:val="005961D5"/>
    <w:rsid w:val="005A1C89"/>
    <w:rsid w:val="005B1DD8"/>
    <w:rsid w:val="005B3EF7"/>
    <w:rsid w:val="005B4CDB"/>
    <w:rsid w:val="005C0E9C"/>
    <w:rsid w:val="005C2C6C"/>
    <w:rsid w:val="005C64CD"/>
    <w:rsid w:val="005D0011"/>
    <w:rsid w:val="005D2D08"/>
    <w:rsid w:val="005D3ABC"/>
    <w:rsid w:val="005F0A45"/>
    <w:rsid w:val="005F19FE"/>
    <w:rsid w:val="005F75C2"/>
    <w:rsid w:val="006070DD"/>
    <w:rsid w:val="006118C1"/>
    <w:rsid w:val="0061287F"/>
    <w:rsid w:val="00612A24"/>
    <w:rsid w:val="0061760E"/>
    <w:rsid w:val="00617F93"/>
    <w:rsid w:val="00626663"/>
    <w:rsid w:val="00635388"/>
    <w:rsid w:val="0064640F"/>
    <w:rsid w:val="00650452"/>
    <w:rsid w:val="00663D8C"/>
    <w:rsid w:val="00664992"/>
    <w:rsid w:val="006721B8"/>
    <w:rsid w:val="00673445"/>
    <w:rsid w:val="00673677"/>
    <w:rsid w:val="006744EB"/>
    <w:rsid w:val="00697015"/>
    <w:rsid w:val="006A73A5"/>
    <w:rsid w:val="006B5218"/>
    <w:rsid w:val="006B7F05"/>
    <w:rsid w:val="006C34E0"/>
    <w:rsid w:val="006C4D12"/>
    <w:rsid w:val="006D1CFC"/>
    <w:rsid w:val="00700078"/>
    <w:rsid w:val="00703F33"/>
    <w:rsid w:val="00705BF4"/>
    <w:rsid w:val="00705F81"/>
    <w:rsid w:val="00723F7D"/>
    <w:rsid w:val="007326FF"/>
    <w:rsid w:val="00744BE8"/>
    <w:rsid w:val="007578C9"/>
    <w:rsid w:val="007650AB"/>
    <w:rsid w:val="0076771D"/>
    <w:rsid w:val="00770E6C"/>
    <w:rsid w:val="0077758C"/>
    <w:rsid w:val="00780B26"/>
    <w:rsid w:val="0078455D"/>
    <w:rsid w:val="00786428"/>
    <w:rsid w:val="007878A1"/>
    <w:rsid w:val="007908F7"/>
    <w:rsid w:val="007A0E65"/>
    <w:rsid w:val="007A2D17"/>
    <w:rsid w:val="007A7F9C"/>
    <w:rsid w:val="007B059F"/>
    <w:rsid w:val="007B2FF9"/>
    <w:rsid w:val="007B4FA9"/>
    <w:rsid w:val="007B6507"/>
    <w:rsid w:val="007C1A33"/>
    <w:rsid w:val="007C1AC3"/>
    <w:rsid w:val="007C40AF"/>
    <w:rsid w:val="007C4EB2"/>
    <w:rsid w:val="007C6F3F"/>
    <w:rsid w:val="007D3BE4"/>
    <w:rsid w:val="007E461A"/>
    <w:rsid w:val="007E6643"/>
    <w:rsid w:val="007F2F31"/>
    <w:rsid w:val="00800551"/>
    <w:rsid w:val="008114E7"/>
    <w:rsid w:val="00812FF7"/>
    <w:rsid w:val="00817500"/>
    <w:rsid w:val="00821AA5"/>
    <w:rsid w:val="0082660D"/>
    <w:rsid w:val="00834A26"/>
    <w:rsid w:val="0084779E"/>
    <w:rsid w:val="0085078A"/>
    <w:rsid w:val="00852A74"/>
    <w:rsid w:val="00860486"/>
    <w:rsid w:val="00861870"/>
    <w:rsid w:val="00866333"/>
    <w:rsid w:val="008728D0"/>
    <w:rsid w:val="00874C0A"/>
    <w:rsid w:val="008817CC"/>
    <w:rsid w:val="008820D2"/>
    <w:rsid w:val="00885790"/>
    <w:rsid w:val="008912BF"/>
    <w:rsid w:val="00891A44"/>
    <w:rsid w:val="008A1D90"/>
    <w:rsid w:val="008A3A28"/>
    <w:rsid w:val="008B5CB0"/>
    <w:rsid w:val="008C4D8C"/>
    <w:rsid w:val="008C7C87"/>
    <w:rsid w:val="008E5F19"/>
    <w:rsid w:val="00902927"/>
    <w:rsid w:val="009168CE"/>
    <w:rsid w:val="00927BF6"/>
    <w:rsid w:val="009348EA"/>
    <w:rsid w:val="00937CFE"/>
    <w:rsid w:val="00943935"/>
    <w:rsid w:val="00945E4E"/>
    <w:rsid w:val="00957D13"/>
    <w:rsid w:val="0096279B"/>
    <w:rsid w:val="00965251"/>
    <w:rsid w:val="00965839"/>
    <w:rsid w:val="00973666"/>
    <w:rsid w:val="00977162"/>
    <w:rsid w:val="009772E9"/>
    <w:rsid w:val="00980E29"/>
    <w:rsid w:val="0098406C"/>
    <w:rsid w:val="00992D22"/>
    <w:rsid w:val="009A607E"/>
    <w:rsid w:val="009B0B46"/>
    <w:rsid w:val="009B5040"/>
    <w:rsid w:val="009B55A2"/>
    <w:rsid w:val="009E7720"/>
    <w:rsid w:val="009F1797"/>
    <w:rsid w:val="009F1939"/>
    <w:rsid w:val="009F52EA"/>
    <w:rsid w:val="009F572C"/>
    <w:rsid w:val="009F74AA"/>
    <w:rsid w:val="00A117CB"/>
    <w:rsid w:val="00A1662F"/>
    <w:rsid w:val="00A27ECE"/>
    <w:rsid w:val="00A315AB"/>
    <w:rsid w:val="00A43D65"/>
    <w:rsid w:val="00A47BDF"/>
    <w:rsid w:val="00A5600D"/>
    <w:rsid w:val="00A6071A"/>
    <w:rsid w:val="00A71585"/>
    <w:rsid w:val="00A7633E"/>
    <w:rsid w:val="00A84F13"/>
    <w:rsid w:val="00A93617"/>
    <w:rsid w:val="00AA773D"/>
    <w:rsid w:val="00AB7B31"/>
    <w:rsid w:val="00AD08CD"/>
    <w:rsid w:val="00AD20C9"/>
    <w:rsid w:val="00AD63F3"/>
    <w:rsid w:val="00AE0766"/>
    <w:rsid w:val="00AE14C5"/>
    <w:rsid w:val="00AE17B3"/>
    <w:rsid w:val="00AE4598"/>
    <w:rsid w:val="00AE5EF5"/>
    <w:rsid w:val="00B103B4"/>
    <w:rsid w:val="00B24D3E"/>
    <w:rsid w:val="00B2654B"/>
    <w:rsid w:val="00B27192"/>
    <w:rsid w:val="00B27859"/>
    <w:rsid w:val="00B339A9"/>
    <w:rsid w:val="00B37373"/>
    <w:rsid w:val="00B37D95"/>
    <w:rsid w:val="00B4234A"/>
    <w:rsid w:val="00B610E8"/>
    <w:rsid w:val="00B732CF"/>
    <w:rsid w:val="00B75ADC"/>
    <w:rsid w:val="00B92D94"/>
    <w:rsid w:val="00B963A6"/>
    <w:rsid w:val="00BA20E7"/>
    <w:rsid w:val="00BA4407"/>
    <w:rsid w:val="00BA52EE"/>
    <w:rsid w:val="00BA710A"/>
    <w:rsid w:val="00BB5ACC"/>
    <w:rsid w:val="00BC3312"/>
    <w:rsid w:val="00BC46F6"/>
    <w:rsid w:val="00BC7921"/>
    <w:rsid w:val="00BE370B"/>
    <w:rsid w:val="00BE7872"/>
    <w:rsid w:val="00BF47DA"/>
    <w:rsid w:val="00BF6349"/>
    <w:rsid w:val="00C0509A"/>
    <w:rsid w:val="00C12E3E"/>
    <w:rsid w:val="00C40AA4"/>
    <w:rsid w:val="00C4193B"/>
    <w:rsid w:val="00C51636"/>
    <w:rsid w:val="00C71580"/>
    <w:rsid w:val="00C729E1"/>
    <w:rsid w:val="00C76DA7"/>
    <w:rsid w:val="00C77AB3"/>
    <w:rsid w:val="00C8497D"/>
    <w:rsid w:val="00C968A5"/>
    <w:rsid w:val="00CA3378"/>
    <w:rsid w:val="00CA483B"/>
    <w:rsid w:val="00CA6EFF"/>
    <w:rsid w:val="00CA72D5"/>
    <w:rsid w:val="00CB030A"/>
    <w:rsid w:val="00CB3A69"/>
    <w:rsid w:val="00CB3D88"/>
    <w:rsid w:val="00CC6A54"/>
    <w:rsid w:val="00CE082E"/>
    <w:rsid w:val="00CF0611"/>
    <w:rsid w:val="00CF0883"/>
    <w:rsid w:val="00D051EF"/>
    <w:rsid w:val="00D20033"/>
    <w:rsid w:val="00D31112"/>
    <w:rsid w:val="00D45E6C"/>
    <w:rsid w:val="00D54DF8"/>
    <w:rsid w:val="00D67C84"/>
    <w:rsid w:val="00D70785"/>
    <w:rsid w:val="00D713B0"/>
    <w:rsid w:val="00D73108"/>
    <w:rsid w:val="00D75262"/>
    <w:rsid w:val="00D76307"/>
    <w:rsid w:val="00D77A22"/>
    <w:rsid w:val="00D92F96"/>
    <w:rsid w:val="00DA14B3"/>
    <w:rsid w:val="00DA655E"/>
    <w:rsid w:val="00DB723C"/>
    <w:rsid w:val="00DD55CF"/>
    <w:rsid w:val="00DE070A"/>
    <w:rsid w:val="00DE0F0B"/>
    <w:rsid w:val="00DE2BBB"/>
    <w:rsid w:val="00DF1C91"/>
    <w:rsid w:val="00DF2227"/>
    <w:rsid w:val="00DF2EA0"/>
    <w:rsid w:val="00DF449F"/>
    <w:rsid w:val="00E02562"/>
    <w:rsid w:val="00E038E3"/>
    <w:rsid w:val="00E05BAB"/>
    <w:rsid w:val="00E10220"/>
    <w:rsid w:val="00E109EE"/>
    <w:rsid w:val="00E35E53"/>
    <w:rsid w:val="00E5165C"/>
    <w:rsid w:val="00E51C6E"/>
    <w:rsid w:val="00E542E9"/>
    <w:rsid w:val="00E57E43"/>
    <w:rsid w:val="00E601E8"/>
    <w:rsid w:val="00E6125C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A25F8"/>
    <w:rsid w:val="00EA4115"/>
    <w:rsid w:val="00EB56E1"/>
    <w:rsid w:val="00EB5CC4"/>
    <w:rsid w:val="00EB7324"/>
    <w:rsid w:val="00EC269B"/>
    <w:rsid w:val="00EC4F94"/>
    <w:rsid w:val="00EC7C11"/>
    <w:rsid w:val="00ED0ED5"/>
    <w:rsid w:val="00ED1659"/>
    <w:rsid w:val="00ED1F0B"/>
    <w:rsid w:val="00ED3BBC"/>
    <w:rsid w:val="00EF10BE"/>
    <w:rsid w:val="00F1000E"/>
    <w:rsid w:val="00F10378"/>
    <w:rsid w:val="00F1397E"/>
    <w:rsid w:val="00F1549B"/>
    <w:rsid w:val="00F17E03"/>
    <w:rsid w:val="00F23895"/>
    <w:rsid w:val="00F30403"/>
    <w:rsid w:val="00F3289F"/>
    <w:rsid w:val="00F3340A"/>
    <w:rsid w:val="00F33C25"/>
    <w:rsid w:val="00F368A0"/>
    <w:rsid w:val="00F402A5"/>
    <w:rsid w:val="00F46FFD"/>
    <w:rsid w:val="00F57318"/>
    <w:rsid w:val="00F60541"/>
    <w:rsid w:val="00F60A7D"/>
    <w:rsid w:val="00F61692"/>
    <w:rsid w:val="00F864CA"/>
    <w:rsid w:val="00F91527"/>
    <w:rsid w:val="00FA5A64"/>
    <w:rsid w:val="00FB5BE1"/>
    <w:rsid w:val="00FC16A2"/>
    <w:rsid w:val="00FC39E6"/>
    <w:rsid w:val="00FD5FB3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963A6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character" w:customStyle="1" w:styleId="llbChar">
    <w:name w:val="Élőláb Char"/>
    <w:basedOn w:val="Bekezdsalapbettpusa"/>
    <w:link w:val="llb"/>
    <w:rsid w:val="0007490E"/>
    <w:rPr>
      <w:sz w:val="24"/>
      <w:szCs w:val="24"/>
    </w:rPr>
  </w:style>
  <w:style w:type="table" w:styleId="Rcsostblzat">
    <w:name w:val="Table Grid"/>
    <w:basedOn w:val="Normltblzat"/>
    <w:rsid w:val="00D45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nhideWhenUsed/>
    <w:rsid w:val="00115B3C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15B3C"/>
    <w:rPr>
      <w:sz w:val="24"/>
      <w:szCs w:val="24"/>
    </w:rPr>
  </w:style>
  <w:style w:type="paragraph" w:styleId="Szvegtrzs">
    <w:name w:val="Body Text"/>
    <w:basedOn w:val="Norml"/>
    <w:link w:val="SzvegtrzsChar"/>
    <w:rsid w:val="00E038E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03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F58D42-DA3F-4139-9B97-2BEF3E4A8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3409</Words>
  <Characters>25078</Characters>
  <Application>Microsoft Office Word</Application>
  <DocSecurity>0</DocSecurity>
  <Lines>208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2</cp:revision>
  <cp:lastPrinted>2024-02-14T07:53:00Z</cp:lastPrinted>
  <dcterms:created xsi:type="dcterms:W3CDTF">2024-02-15T09:17:00Z</dcterms:created>
  <dcterms:modified xsi:type="dcterms:W3CDTF">2024-02-15T09:17:00Z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