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999B" w14:textId="77777777" w:rsidR="00500E37" w:rsidRPr="006A013E" w:rsidRDefault="00500E37" w:rsidP="00500E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5/2024. (I.24.) GJB számú határozat</w:t>
      </w:r>
    </w:p>
    <w:p w14:paraId="2978972B" w14:textId="77777777" w:rsidR="00500E37" w:rsidRPr="006A013E" w:rsidRDefault="00500E37" w:rsidP="00500E37">
      <w:pPr>
        <w:keepNext/>
        <w:outlineLvl w:val="1"/>
        <w:rPr>
          <w:rFonts w:ascii="Calibri" w:hAnsi="Calibri" w:cs="Calibri"/>
          <w:bCs/>
          <w:szCs w:val="22"/>
        </w:rPr>
      </w:pPr>
    </w:p>
    <w:p w14:paraId="124C0785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09C923F4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</w:p>
    <w:p w14:paraId="047508AF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8DAC82A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3DBBA4" w14:textId="77777777" w:rsidR="00500E37" w:rsidRPr="006A013E" w:rsidRDefault="00500E37" w:rsidP="00500E37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075447E4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</w:p>
    <w:p w14:paraId="4756A9FA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62C3C5D8" w14:textId="77777777" w:rsidR="00500E37" w:rsidRPr="006A013E" w:rsidRDefault="00500E37" w:rsidP="00500E37">
      <w:pPr>
        <w:jc w:val="both"/>
        <w:rPr>
          <w:rFonts w:asciiTheme="minorHAnsi" w:hAnsiTheme="minorHAnsi" w:cstheme="minorHAnsi"/>
          <w:bCs/>
          <w:szCs w:val="22"/>
        </w:rPr>
      </w:pPr>
    </w:p>
    <w:p w14:paraId="093A3470" w14:textId="77777777" w:rsidR="00E46A00" w:rsidRDefault="00E46A00"/>
    <w:sectPr w:rsidR="00E46A00" w:rsidSect="0050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37"/>
    <w:rsid w:val="00500E3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9C2"/>
  <w15:chartTrackingRefBased/>
  <w15:docId w15:val="{8C07778B-AF52-422F-92BC-29D2117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E3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7772F-5D2B-4387-A6A2-5330085A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AD224F-A854-4404-A2FD-C584C2E0F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43EF7-0E5F-4E39-AFAF-BD34B996455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