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FCA2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6B98FA4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435067B" w14:textId="77777777" w:rsidR="00274475" w:rsidRPr="006427A5" w:rsidRDefault="00274475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446E67F" w14:textId="77777777" w:rsidR="00274475" w:rsidRPr="006427A5" w:rsidRDefault="00274475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21C79F3" w14:textId="5654BCF9" w:rsidR="006427A5" w:rsidRPr="006427A5" w:rsidRDefault="006427A5" w:rsidP="00CA5A54">
      <w:pPr>
        <w:pStyle w:val="Nincstrkz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427A5">
        <w:rPr>
          <w:rFonts w:asciiTheme="minorHAnsi" w:eastAsia="Times New Roman" w:hAnsiTheme="minorHAnsi" w:cstheme="minorHAnsi"/>
          <w:b/>
          <w:bCs/>
          <w:sz w:val="28"/>
          <w:szCs w:val="28"/>
        </w:rPr>
        <w:t>AGORA Savaria Kulturális és Médiaközpont Nonprofit Kft.</w:t>
      </w:r>
    </w:p>
    <w:p w14:paraId="19FDC7E4" w14:textId="30B140CD" w:rsidR="006F3D96" w:rsidRPr="006427A5" w:rsidRDefault="006F3D96" w:rsidP="00CA5A54">
      <w:pPr>
        <w:pStyle w:val="Nincstrkz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427A5">
        <w:rPr>
          <w:rFonts w:asciiTheme="minorHAnsi" w:hAnsiTheme="minorHAnsi" w:cstheme="minorHAnsi"/>
          <w:b/>
          <w:color w:val="auto"/>
          <w:sz w:val="28"/>
          <w:szCs w:val="28"/>
        </w:rPr>
        <w:t>Vagyon</w:t>
      </w:r>
      <w:r w:rsidR="00FF3F2E">
        <w:rPr>
          <w:rFonts w:asciiTheme="minorHAnsi" w:hAnsiTheme="minorHAnsi" w:cstheme="minorHAnsi"/>
          <w:b/>
          <w:color w:val="auto"/>
          <w:sz w:val="28"/>
          <w:szCs w:val="28"/>
        </w:rPr>
        <w:t>értékesítési</w:t>
      </w:r>
      <w:r w:rsidRPr="006427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6427A5" w:rsidRPr="006427A5">
        <w:rPr>
          <w:rFonts w:asciiTheme="minorHAnsi" w:hAnsiTheme="minorHAnsi" w:cstheme="minorHAnsi"/>
          <w:b/>
          <w:color w:val="auto"/>
          <w:sz w:val="28"/>
          <w:szCs w:val="28"/>
        </w:rPr>
        <w:t>S</w:t>
      </w:r>
      <w:r w:rsidRPr="006427A5">
        <w:rPr>
          <w:rFonts w:asciiTheme="minorHAnsi" w:hAnsiTheme="minorHAnsi" w:cstheme="minorHAnsi"/>
          <w:b/>
          <w:color w:val="auto"/>
          <w:sz w:val="28"/>
          <w:szCs w:val="28"/>
        </w:rPr>
        <w:t>zabályzat</w:t>
      </w:r>
      <w:r w:rsidR="006427A5" w:rsidRPr="006427A5">
        <w:rPr>
          <w:rFonts w:asciiTheme="minorHAnsi" w:hAnsiTheme="minorHAnsi" w:cstheme="minorHAnsi"/>
          <w:b/>
          <w:color w:val="auto"/>
          <w:sz w:val="28"/>
          <w:szCs w:val="28"/>
        </w:rPr>
        <w:t>a</w:t>
      </w:r>
    </w:p>
    <w:p w14:paraId="37EA4507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166F729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6249CA9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59AE525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255AFE8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C4A2D9A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4C42A03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48C905A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F8AAFAD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68257A9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169EA1B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746BD16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FD0E66F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C2515C8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5C14AE2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362A6E6" w14:textId="13A08B37" w:rsidR="006F3D96" w:rsidRPr="006427A5" w:rsidRDefault="006F3D96" w:rsidP="00CA5A54">
      <w:pPr>
        <w:pStyle w:val="Nincstrkz"/>
        <w:jc w:val="center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b/>
          <w:bCs/>
          <w:color w:val="auto"/>
        </w:rPr>
        <w:t>Hatályos: 202</w:t>
      </w:r>
      <w:r w:rsidR="00983995" w:rsidRPr="006427A5">
        <w:rPr>
          <w:rFonts w:asciiTheme="minorHAnsi" w:hAnsiTheme="minorHAnsi" w:cstheme="minorHAnsi"/>
          <w:b/>
          <w:bCs/>
          <w:color w:val="auto"/>
        </w:rPr>
        <w:t>4</w:t>
      </w:r>
      <w:r w:rsidRPr="006427A5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983995" w:rsidRPr="006427A5">
        <w:rPr>
          <w:rFonts w:asciiTheme="minorHAnsi" w:hAnsiTheme="minorHAnsi" w:cstheme="minorHAnsi"/>
          <w:b/>
          <w:bCs/>
          <w:color w:val="auto"/>
        </w:rPr>
        <w:t>…</w:t>
      </w:r>
      <w:r w:rsidRPr="006427A5">
        <w:rPr>
          <w:rFonts w:asciiTheme="minorHAnsi" w:hAnsiTheme="minorHAnsi" w:cstheme="minorHAnsi"/>
          <w:b/>
          <w:bCs/>
          <w:color w:val="auto"/>
        </w:rPr>
        <w:t>…. napjától</w:t>
      </w:r>
    </w:p>
    <w:p w14:paraId="2AA9CDDA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F4AE741" w14:textId="57C87193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FB9FCED" w14:textId="5D28F8D9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7DF7421" w14:textId="2276BA8E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FDFA5A3" w14:textId="01E24612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0A6CA92" w14:textId="79B63F6B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FABF0CB" w14:textId="62417E93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5A1BDA6" w14:textId="28F5408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3B94FDC" w14:textId="57399C70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83355A5" w14:textId="4469766E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CF12B7C" w14:textId="6B1DFF7F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8DFA7F7" w14:textId="373BA03F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57F71EC" w14:textId="054226D5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5D8606A" w14:textId="68F7B4B2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1DC09FA" w14:textId="7177723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E65A33E" w14:textId="6C344448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C2C784A" w14:textId="410F8BB8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C6FEDB6" w14:textId="3CFF06C1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EB2F754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7969843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C454F26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9FA21CC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BEF6367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5AD4682" w14:textId="4C07B38E" w:rsidR="000F7B76" w:rsidRPr="006427A5" w:rsidRDefault="000F7B76">
      <w:pPr>
        <w:widowControl/>
        <w:spacing w:after="160" w:line="259" w:lineRule="auto"/>
        <w:rPr>
          <w:rFonts w:asciiTheme="minorHAnsi" w:hAnsiTheme="minorHAnsi" w:cstheme="minorHAnsi"/>
          <w:color w:val="auto"/>
        </w:rPr>
      </w:pPr>
    </w:p>
    <w:sdt>
      <w:sdtPr>
        <w:rPr>
          <w:rFonts w:asciiTheme="minorHAnsi" w:hAnsiTheme="minorHAnsi" w:cstheme="minorHAnsi"/>
          <w:b/>
          <w:bCs/>
        </w:rPr>
        <w:id w:val="2138216896"/>
        <w:docPartObj>
          <w:docPartGallery w:val="Table of Contents"/>
          <w:docPartUnique/>
        </w:docPartObj>
      </w:sdtPr>
      <w:sdtEndPr/>
      <w:sdtContent>
        <w:p w14:paraId="027F49C7" w14:textId="77777777" w:rsidR="009B27BA" w:rsidRPr="006427A5" w:rsidRDefault="009B27BA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31B3DC46" w14:textId="77777777" w:rsidR="009B27BA" w:rsidRPr="006427A5" w:rsidRDefault="009B27BA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39571474" w14:textId="5C16310F" w:rsidR="000F7B76" w:rsidRPr="006427A5" w:rsidRDefault="009B27BA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  <w:r w:rsidRPr="006427A5">
            <w:rPr>
              <w:rFonts w:asciiTheme="minorHAnsi" w:hAnsiTheme="minorHAnsi" w:cstheme="minorHAnsi"/>
              <w:b/>
              <w:bCs/>
            </w:rPr>
            <w:t>TARTALOMJEGYZÉK</w:t>
          </w:r>
        </w:p>
        <w:p w14:paraId="602CEADC" w14:textId="77777777" w:rsidR="000F7B76" w:rsidRPr="006427A5" w:rsidRDefault="000F7B76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01D09335" w14:textId="77777777" w:rsidR="009B27BA" w:rsidRPr="006427A5" w:rsidRDefault="009B27BA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1795BEC2" w14:textId="77777777" w:rsidR="009B27BA" w:rsidRPr="006427A5" w:rsidRDefault="009B27BA" w:rsidP="000F7B76">
          <w:pPr>
            <w:pStyle w:val="Nincstrkz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300DC954" w14:textId="766424BB" w:rsidR="009B27BA" w:rsidRPr="006427A5" w:rsidRDefault="000F7B76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r w:rsidRPr="006427A5">
            <w:rPr>
              <w:rFonts w:asciiTheme="minorHAnsi" w:hAnsiTheme="minorHAnsi" w:cstheme="minorHAnsi"/>
            </w:rPr>
            <w:fldChar w:fldCharType="begin"/>
          </w:r>
          <w:r w:rsidRPr="006427A5">
            <w:rPr>
              <w:rFonts w:asciiTheme="minorHAnsi" w:hAnsiTheme="minorHAnsi" w:cstheme="minorHAnsi"/>
            </w:rPr>
            <w:instrText xml:space="preserve"> TOC \o "1-3" \h \z \u </w:instrText>
          </w:r>
          <w:r w:rsidRPr="006427A5">
            <w:rPr>
              <w:rFonts w:asciiTheme="minorHAnsi" w:hAnsiTheme="minorHAnsi" w:cstheme="minorHAnsi"/>
            </w:rPr>
            <w:fldChar w:fldCharType="separate"/>
          </w:r>
          <w:hyperlink w:anchor="_Toc149933940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1.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Bevezetés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_Toc149933940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3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1BF17090" w14:textId="52A0AAC8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1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2.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A tulajdonosi jogok gyakorlása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_Toc149933941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3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1877FE03" w14:textId="2808E33E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2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3.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A társasági vagyon értékének és ez alapján a tulajdonosi jog gyakorlójának meghatározása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_Toc149933942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3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4E586752" w14:textId="142F3191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3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4.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Eljárás a tulajdonos képviseletében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_Toc149933943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3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30809167" w14:textId="54F77840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4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5.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A versenyeztetés szabályai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_Toc149933944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4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4F56E360" w14:textId="386F8E33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5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6.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A licit eljárás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_Toc149933945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8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535DB43D" w14:textId="1B50D8F1" w:rsidR="009B27BA" w:rsidRPr="006427A5" w:rsidRDefault="008D6E99" w:rsidP="009B27BA">
          <w:pPr>
            <w:pStyle w:val="TJ1"/>
            <w:rPr>
              <w:rFonts w:asciiTheme="minorHAnsi" w:eastAsiaTheme="minorEastAsia" w:hAnsiTheme="minorHAnsi" w:cstheme="minorHAnsi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6" w:history="1"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7.</w:t>
            </w:r>
            <w:r w:rsidR="009B27BA" w:rsidRPr="006427A5">
              <w:rPr>
                <w:rFonts w:asciiTheme="minorHAnsi" w:eastAsiaTheme="minorEastAsia" w:hAnsiTheme="minorHAnsi" w:cstheme="minorHAnsi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6427A5">
              <w:rPr>
                <w:rStyle w:val="Hiperhivatkozs"/>
                <w:rFonts w:asciiTheme="minorHAnsi" w:hAnsiTheme="minorHAnsi" w:cstheme="minorHAnsi"/>
                <w:b/>
                <w:bCs/>
                <w:noProof/>
              </w:rPr>
              <w:t>Záró rendelkezések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ab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begin"/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instrText xml:space="preserve"> PAGEREF _Toc149933946 \h </w:instrTex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separate"/>
            </w:r>
            <w:r w:rsidR="00C53D2C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t>9</w:t>
            </w:r>
            <w:r w:rsidR="009B27BA" w:rsidRPr="006427A5">
              <w:rPr>
                <w:rFonts w:asciiTheme="minorHAnsi" w:hAnsiTheme="minorHAnsi" w:cstheme="minorHAnsi"/>
                <w:b/>
                <w:bCs/>
                <w:noProof/>
                <w:webHidden/>
              </w:rPr>
              <w:fldChar w:fldCharType="end"/>
            </w:r>
          </w:hyperlink>
        </w:p>
        <w:p w14:paraId="5CB889B8" w14:textId="4CD8643F" w:rsidR="000F7B76" w:rsidRPr="006427A5" w:rsidRDefault="000F7B76">
          <w:pPr>
            <w:rPr>
              <w:rFonts w:asciiTheme="minorHAnsi" w:hAnsiTheme="minorHAnsi" w:cstheme="minorHAnsi"/>
              <w:b/>
              <w:bCs/>
            </w:rPr>
          </w:pPr>
          <w:r w:rsidRPr="006427A5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6A0CF6B5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376B880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C90E716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8CEC78C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60449D6" w14:textId="77777777" w:rsidR="009B27BA" w:rsidRPr="006427A5" w:rsidRDefault="009B27BA" w:rsidP="009B27BA">
      <w:pPr>
        <w:widowControl/>
        <w:spacing w:after="160" w:line="259" w:lineRule="auto"/>
        <w:ind w:left="567"/>
        <w:rPr>
          <w:rFonts w:asciiTheme="minorHAnsi" w:hAnsiTheme="minorHAnsi" w:cstheme="minorHAnsi"/>
          <w:b/>
          <w:color w:val="auto"/>
        </w:rPr>
      </w:pPr>
      <w:bookmarkStart w:id="0" w:name="bookmark2"/>
      <w:r w:rsidRPr="006427A5">
        <w:rPr>
          <w:rFonts w:asciiTheme="minorHAnsi" w:hAnsiTheme="minorHAnsi" w:cstheme="minorHAnsi"/>
          <w:b/>
          <w:color w:val="auto"/>
        </w:rPr>
        <w:br w:type="page"/>
      </w:r>
    </w:p>
    <w:p w14:paraId="375BE82E" w14:textId="64E4BBC4" w:rsidR="006F3D96" w:rsidRPr="006427A5" w:rsidRDefault="006F3D96" w:rsidP="009B27BA">
      <w:pPr>
        <w:pStyle w:val="Cmsor1"/>
        <w:rPr>
          <w:rFonts w:asciiTheme="minorHAnsi" w:hAnsiTheme="minorHAnsi" w:cstheme="minorHAnsi"/>
        </w:rPr>
      </w:pPr>
      <w:bookmarkStart w:id="1" w:name="_Toc149933940"/>
      <w:r w:rsidRPr="006427A5">
        <w:rPr>
          <w:rFonts w:asciiTheme="minorHAnsi" w:hAnsiTheme="minorHAnsi" w:cstheme="minorHAnsi"/>
        </w:rPr>
        <w:lastRenderedPageBreak/>
        <w:t>Bevezetés</w:t>
      </w:r>
      <w:bookmarkEnd w:id="0"/>
      <w:bookmarkEnd w:id="1"/>
    </w:p>
    <w:p w14:paraId="5BE6FC22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C2A82F2" w14:textId="639BF889" w:rsidR="0008343A" w:rsidRPr="006427A5" w:rsidRDefault="006F3D96" w:rsidP="0008343A">
      <w:pPr>
        <w:pStyle w:val="Nincstrkz"/>
        <w:jc w:val="both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  <w:color w:val="auto"/>
        </w:rPr>
        <w:t>A</w:t>
      </w:r>
      <w:r w:rsidR="006427A5" w:rsidRPr="006427A5">
        <w:rPr>
          <w:rFonts w:asciiTheme="minorHAnsi" w:hAnsiTheme="minorHAnsi" w:cstheme="minorHAnsi"/>
          <w:color w:val="auto"/>
        </w:rPr>
        <w:t>z</w:t>
      </w:r>
      <w:r w:rsidR="006427A5" w:rsidRPr="006427A5">
        <w:rPr>
          <w:rFonts w:asciiTheme="minorHAnsi" w:eastAsia="Times New Roman" w:hAnsiTheme="minorHAnsi" w:cstheme="minorHAnsi"/>
          <w:b/>
          <w:bCs/>
        </w:rPr>
        <w:t xml:space="preserve"> AGORA Savaria Kulturális és Médiaközpont</w:t>
      </w:r>
      <w:r w:rsidR="006427A5" w:rsidRPr="006427A5">
        <w:rPr>
          <w:rFonts w:asciiTheme="minorHAnsi" w:hAnsiTheme="minorHAnsi" w:cstheme="minorHAnsi"/>
          <w:color w:val="auto"/>
        </w:rPr>
        <w:t xml:space="preserve"> </w:t>
      </w:r>
      <w:r w:rsidRPr="006427A5">
        <w:rPr>
          <w:rFonts w:asciiTheme="minorHAnsi" w:hAnsiTheme="minorHAnsi" w:cstheme="minorHAnsi"/>
          <w:b/>
          <w:color w:val="auto"/>
        </w:rPr>
        <w:t>Nonprofit Korlátolt Felelősségű Társaság</w:t>
      </w:r>
      <w:r w:rsidRPr="006427A5">
        <w:rPr>
          <w:rFonts w:asciiTheme="minorHAnsi" w:hAnsiTheme="minorHAnsi" w:cstheme="minorHAnsi"/>
          <w:color w:val="auto"/>
        </w:rPr>
        <w:t> (</w:t>
      </w:r>
      <w:r w:rsidR="006427A5">
        <w:rPr>
          <w:rFonts w:asciiTheme="minorHAnsi" w:hAnsiTheme="minorHAnsi" w:cstheme="minorHAnsi"/>
          <w:color w:val="auto"/>
        </w:rPr>
        <w:t>továbbiakban</w:t>
      </w:r>
      <w:r w:rsidRPr="006427A5">
        <w:rPr>
          <w:rFonts w:asciiTheme="minorHAnsi" w:hAnsiTheme="minorHAnsi" w:cstheme="minorHAnsi"/>
          <w:color w:val="auto"/>
        </w:rPr>
        <w:t xml:space="preserve">: </w:t>
      </w:r>
      <w:r w:rsidR="006427A5">
        <w:rPr>
          <w:rFonts w:asciiTheme="minorHAnsi" w:hAnsiTheme="minorHAnsi" w:cstheme="minorHAnsi"/>
          <w:color w:val="auto"/>
        </w:rPr>
        <w:t xml:space="preserve">társaság) a tulajdonában lévő, illetve kerülő ingó és ingatlan </w:t>
      </w:r>
      <w:r w:rsidRPr="006427A5">
        <w:rPr>
          <w:rFonts w:asciiTheme="minorHAnsi" w:hAnsiTheme="minorHAnsi" w:cstheme="minorHAnsi"/>
          <w:color w:val="auto"/>
        </w:rPr>
        <w:t>vagyon értékesítés</w:t>
      </w:r>
      <w:r w:rsidR="0008343A" w:rsidRPr="006427A5">
        <w:rPr>
          <w:rFonts w:asciiTheme="minorHAnsi" w:hAnsiTheme="minorHAnsi" w:cstheme="minorHAnsi"/>
          <w:color w:val="auto"/>
        </w:rPr>
        <w:t xml:space="preserve">e </w:t>
      </w:r>
      <w:r w:rsidR="006427A5">
        <w:rPr>
          <w:rFonts w:asciiTheme="minorHAnsi" w:hAnsiTheme="minorHAnsi" w:cstheme="minorHAnsi"/>
          <w:color w:val="auto"/>
        </w:rPr>
        <w:t>tekintetében</w:t>
      </w:r>
      <w:r w:rsidR="0008343A" w:rsidRPr="006427A5">
        <w:rPr>
          <w:rFonts w:asciiTheme="minorHAnsi" w:hAnsiTheme="minorHAnsi" w:cstheme="minorHAnsi"/>
          <w:color w:val="auto"/>
        </w:rPr>
        <w:t xml:space="preserve"> </w:t>
      </w:r>
      <w:r w:rsidR="0008343A" w:rsidRPr="006427A5">
        <w:rPr>
          <w:rFonts w:asciiTheme="minorHAnsi" w:hAnsiTheme="minorHAnsi" w:cstheme="minorHAnsi"/>
        </w:rPr>
        <w:t xml:space="preserve">az alábbi </w:t>
      </w:r>
      <w:r w:rsidR="0008343A" w:rsidRPr="006427A5">
        <w:rPr>
          <w:rFonts w:asciiTheme="minorHAnsi" w:hAnsiTheme="minorHAnsi" w:cstheme="minorHAnsi"/>
          <w:color w:val="auto"/>
        </w:rPr>
        <w:t>vagyon</w:t>
      </w:r>
      <w:r w:rsidR="006427A5">
        <w:rPr>
          <w:rFonts w:asciiTheme="minorHAnsi" w:hAnsiTheme="minorHAnsi" w:cstheme="minorHAnsi"/>
          <w:color w:val="auto"/>
        </w:rPr>
        <w:t>értékesítési</w:t>
      </w:r>
      <w:r w:rsidR="0008343A" w:rsidRPr="006427A5">
        <w:rPr>
          <w:rFonts w:asciiTheme="minorHAnsi" w:hAnsiTheme="minorHAnsi" w:cstheme="minorHAnsi"/>
          <w:color w:val="auto"/>
        </w:rPr>
        <w:t xml:space="preserve"> </w:t>
      </w:r>
      <w:r w:rsidR="0008343A" w:rsidRPr="006427A5">
        <w:rPr>
          <w:rFonts w:asciiTheme="minorHAnsi" w:hAnsiTheme="minorHAnsi" w:cstheme="minorHAnsi"/>
        </w:rPr>
        <w:t>szabályzatot (a továbbiakban:</w:t>
      </w:r>
      <w:r w:rsidR="006427A5">
        <w:rPr>
          <w:rFonts w:asciiTheme="minorHAnsi" w:hAnsiTheme="minorHAnsi" w:cstheme="minorHAnsi"/>
        </w:rPr>
        <w:t xml:space="preserve"> szabályzat)</w:t>
      </w:r>
      <w:r w:rsidR="0008343A" w:rsidRPr="006427A5">
        <w:rPr>
          <w:rFonts w:asciiTheme="minorHAnsi" w:hAnsiTheme="minorHAnsi" w:cstheme="minorHAnsi"/>
        </w:rPr>
        <w:t xml:space="preserve"> alkotja meg.</w:t>
      </w:r>
    </w:p>
    <w:p w14:paraId="4FBAC426" w14:textId="77777777" w:rsidR="000F7B76" w:rsidRPr="006427A5" w:rsidRDefault="000F7B76" w:rsidP="0008343A">
      <w:pPr>
        <w:pStyle w:val="Nincstrkz"/>
        <w:jc w:val="both"/>
        <w:rPr>
          <w:rFonts w:asciiTheme="minorHAnsi" w:hAnsiTheme="minorHAnsi" w:cstheme="minorHAnsi"/>
        </w:rPr>
      </w:pPr>
    </w:p>
    <w:p w14:paraId="29D4CAED" w14:textId="373C817A" w:rsidR="00FC1CEA" w:rsidRPr="006427A5" w:rsidRDefault="00FC1CEA" w:rsidP="000F7B76">
      <w:pPr>
        <w:pStyle w:val="Cmsor1"/>
        <w:rPr>
          <w:rFonts w:asciiTheme="minorHAnsi" w:hAnsiTheme="minorHAnsi" w:cstheme="minorHAnsi"/>
        </w:rPr>
      </w:pPr>
      <w:bookmarkStart w:id="2" w:name="_Toc149933941"/>
      <w:r w:rsidRPr="006427A5">
        <w:rPr>
          <w:rFonts w:asciiTheme="minorHAnsi" w:hAnsiTheme="minorHAnsi" w:cstheme="minorHAnsi"/>
        </w:rPr>
        <w:t>A tulajdonosi jogok gyakorlása</w:t>
      </w:r>
      <w:bookmarkEnd w:id="2"/>
    </w:p>
    <w:p w14:paraId="265F271C" w14:textId="77777777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379BA17" w14:textId="3EC55B5B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tulajdonosi jogokat - beleértve a tulajdonszerzéssel összefüggő döntéseket is - a társaság </w:t>
      </w:r>
      <w:r w:rsidR="00586448" w:rsidRPr="006427A5">
        <w:rPr>
          <w:rFonts w:asciiTheme="minorHAnsi" w:hAnsiTheme="minorHAnsi" w:cstheme="minorHAnsi"/>
          <w:color w:val="auto"/>
        </w:rPr>
        <w:t>Alapítója</w:t>
      </w:r>
      <w:r w:rsidRPr="006427A5">
        <w:rPr>
          <w:rFonts w:asciiTheme="minorHAnsi" w:hAnsiTheme="minorHAnsi" w:cstheme="minorHAnsi"/>
          <w:color w:val="auto"/>
        </w:rPr>
        <w:t xml:space="preserve">, illetve a </w:t>
      </w:r>
      <w:r w:rsidR="00D2618C" w:rsidRPr="006427A5">
        <w:rPr>
          <w:rFonts w:asciiTheme="minorHAnsi" w:hAnsiTheme="minorHAnsi" w:cstheme="minorHAnsi"/>
          <w:color w:val="auto"/>
        </w:rPr>
        <w:t xml:space="preserve">jelen </w:t>
      </w:r>
      <w:r w:rsidRPr="006427A5">
        <w:rPr>
          <w:rFonts w:asciiTheme="minorHAnsi" w:hAnsiTheme="minorHAnsi" w:cstheme="minorHAnsi"/>
          <w:color w:val="auto"/>
        </w:rPr>
        <w:t>szabályzatban meghatározott esetekben és mértékben átruházott hatáskörben az ügyvezető gyakorolja.</w:t>
      </w:r>
    </w:p>
    <w:p w14:paraId="6C79B07A" w14:textId="77777777" w:rsidR="000F7B76" w:rsidRPr="006427A5" w:rsidRDefault="000F7B7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FE4F5F2" w14:textId="3A6A1DBF" w:rsidR="00FC1CEA" w:rsidRPr="006427A5" w:rsidRDefault="00FC1CEA" w:rsidP="000F7B76">
      <w:pPr>
        <w:pStyle w:val="Cmsor1"/>
        <w:rPr>
          <w:rFonts w:asciiTheme="minorHAnsi" w:hAnsiTheme="minorHAnsi" w:cstheme="minorHAnsi"/>
        </w:rPr>
      </w:pPr>
      <w:bookmarkStart w:id="3" w:name="_Toc149933942"/>
      <w:r w:rsidRPr="006427A5">
        <w:rPr>
          <w:rFonts w:asciiTheme="minorHAnsi" w:hAnsiTheme="minorHAnsi" w:cstheme="minorHAnsi"/>
        </w:rPr>
        <w:t>A társasági vagyon értékének és ez alapján a tulajdonosi jog gyakorlójának meghatározása</w:t>
      </w:r>
      <w:bookmarkEnd w:id="3"/>
    </w:p>
    <w:p w14:paraId="5A4B4B39" w14:textId="77777777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b/>
          <w:color w:val="auto"/>
        </w:rPr>
      </w:pPr>
    </w:p>
    <w:p w14:paraId="1DBC2CD8" w14:textId="44C03223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társasági vagyon körébe tartozó vagyontárgy értékesítésére és megterhelésére irányuló döntést megelőzően az adott vagyontárgy forgalmi (piaci) értékét</w:t>
      </w:r>
    </w:p>
    <w:p w14:paraId="57110B79" w14:textId="51E668CB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a.) ingatlan, vagyoni értékű jog esetén 6 hónapnál nem régebbi forgalmi értékbecslés alapján, azzal, hogy ingatlan tekintetében 2 forgalmi értékbecslés szükséges,</w:t>
      </w:r>
    </w:p>
    <w:p w14:paraId="43F1F2DB" w14:textId="6522782C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b.) tagsági jogot megtestesítő értékpapír esetén, ha jogszabály másként nem rendelkezik, az egyes értékpapír-típusok piacán az értékesítés-, hasznosítás idején kialakult árfolyam alapján,</w:t>
      </w:r>
    </w:p>
    <w:p w14:paraId="33FE837E" w14:textId="56C4257F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c.) egyéb társasági részesedés esetén 6 hónapnál nem régebbi üzleti értékelés alapján kell meghatározni,</w:t>
      </w:r>
    </w:p>
    <w:p w14:paraId="46073AA3" w14:textId="5941267B" w:rsidR="00FC1CEA" w:rsidRPr="006427A5" w:rsidRDefault="00FC1CEA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d.) ingó vagyontárgy esetén 3 hónapnál nem régebbi forgalmi értékbecslés azzal, hogy 200 ezer Ft egyedi beszerzési, előállítási érték alatt mellőzhető értékbecslés beszerzése.</w:t>
      </w:r>
    </w:p>
    <w:p w14:paraId="5FE6C89C" w14:textId="77777777" w:rsidR="004F29E0" w:rsidRPr="006427A5" w:rsidRDefault="004F29E0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62EC1A6" w14:textId="3D0BDC73" w:rsidR="00A774E9" w:rsidRPr="006427A5" w:rsidRDefault="00A774E9" w:rsidP="000F7B76">
      <w:pPr>
        <w:pStyle w:val="Cmsor1"/>
        <w:rPr>
          <w:rFonts w:asciiTheme="minorHAnsi" w:hAnsiTheme="minorHAnsi" w:cstheme="minorHAnsi"/>
        </w:rPr>
      </w:pPr>
      <w:bookmarkStart w:id="4" w:name="_Toc149933943"/>
      <w:r w:rsidRPr="006427A5">
        <w:rPr>
          <w:rFonts w:asciiTheme="minorHAnsi" w:hAnsiTheme="minorHAnsi" w:cstheme="minorHAnsi"/>
        </w:rPr>
        <w:t>Eljárás a tulajdonos képviseletében</w:t>
      </w:r>
      <w:bookmarkEnd w:id="4"/>
    </w:p>
    <w:p w14:paraId="42383F16" w14:textId="77777777" w:rsidR="000C21FC" w:rsidRPr="006427A5" w:rsidRDefault="000C21FC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AC7C9BC" w14:textId="22742908" w:rsidR="00A774E9" w:rsidRPr="006427A5" w:rsidRDefault="000C21FC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társaság </w:t>
      </w:r>
      <w:r w:rsidR="00A774E9" w:rsidRPr="006427A5">
        <w:rPr>
          <w:rFonts w:asciiTheme="minorHAnsi" w:hAnsiTheme="minorHAnsi" w:cstheme="minorHAnsi"/>
          <w:color w:val="auto"/>
        </w:rPr>
        <w:t>képviseletében a</w:t>
      </w:r>
      <w:r w:rsidRPr="006427A5">
        <w:rPr>
          <w:rFonts w:asciiTheme="minorHAnsi" w:hAnsiTheme="minorHAnsi" w:cstheme="minorHAnsi"/>
          <w:color w:val="auto"/>
        </w:rPr>
        <w:t xml:space="preserve">z ügyvezető </w:t>
      </w:r>
      <w:r w:rsidR="00A774E9" w:rsidRPr="006427A5">
        <w:rPr>
          <w:rFonts w:asciiTheme="minorHAnsi" w:hAnsiTheme="minorHAnsi" w:cstheme="minorHAnsi"/>
          <w:color w:val="auto"/>
        </w:rPr>
        <w:t>jár el</w:t>
      </w:r>
      <w:r w:rsidR="009C3895">
        <w:rPr>
          <w:rFonts w:asciiTheme="minorHAnsi" w:hAnsiTheme="minorHAnsi" w:cstheme="minorHAnsi"/>
          <w:color w:val="auto"/>
        </w:rPr>
        <w:t>.</w:t>
      </w:r>
    </w:p>
    <w:p w14:paraId="74040E6E" w14:textId="77777777" w:rsidR="000C21FC" w:rsidRPr="006427A5" w:rsidRDefault="000C21FC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78F59C9" w14:textId="5ED014F0" w:rsidR="00A774E9" w:rsidRPr="006427A5" w:rsidRDefault="000C21FC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</w:t>
      </w:r>
      <w:r w:rsidR="00A774E9" w:rsidRPr="006427A5">
        <w:rPr>
          <w:rFonts w:asciiTheme="minorHAnsi" w:hAnsiTheme="minorHAnsi" w:cstheme="minorHAnsi"/>
          <w:color w:val="auto"/>
        </w:rPr>
        <w:t xml:space="preserve"> ingatlan és ingó vagyon tekintetében a tulajdonosi jogokat</w:t>
      </w:r>
    </w:p>
    <w:p w14:paraId="61745F9D" w14:textId="29EFABC9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</w:t>
      </w:r>
      <w:r w:rsidR="00690117" w:rsidRPr="006427A5">
        <w:rPr>
          <w:rFonts w:asciiTheme="minorHAnsi" w:hAnsiTheme="minorHAnsi" w:cstheme="minorHAnsi"/>
          <w:color w:val="auto"/>
        </w:rPr>
        <w:t xml:space="preserve"> 1</w:t>
      </w:r>
      <w:r w:rsidRPr="006427A5">
        <w:rPr>
          <w:rFonts w:asciiTheme="minorHAnsi" w:hAnsiTheme="minorHAnsi" w:cstheme="minorHAnsi"/>
          <w:color w:val="auto"/>
        </w:rPr>
        <w:t xml:space="preserve"> millió forint egyedi forgalmi értéket el nem érő forgalomképes ingatlan és ingó vagyon esetében a</w:t>
      </w:r>
      <w:r w:rsidR="000C21FC" w:rsidRPr="006427A5">
        <w:rPr>
          <w:rFonts w:asciiTheme="minorHAnsi" w:hAnsiTheme="minorHAnsi" w:cstheme="minorHAnsi"/>
          <w:color w:val="auto"/>
        </w:rPr>
        <w:t>z</w:t>
      </w:r>
      <w:r w:rsidRPr="006427A5">
        <w:rPr>
          <w:rFonts w:asciiTheme="minorHAnsi" w:hAnsiTheme="minorHAnsi" w:cstheme="minorHAnsi"/>
          <w:color w:val="auto"/>
        </w:rPr>
        <w:t xml:space="preserve"> </w:t>
      </w:r>
      <w:r w:rsidR="000C21FC" w:rsidRPr="006427A5">
        <w:rPr>
          <w:rFonts w:asciiTheme="minorHAnsi" w:hAnsiTheme="minorHAnsi" w:cstheme="minorHAnsi"/>
          <w:color w:val="auto"/>
        </w:rPr>
        <w:t>ügyvezető</w:t>
      </w:r>
      <w:r w:rsidRPr="006427A5">
        <w:rPr>
          <w:rFonts w:asciiTheme="minorHAnsi" w:hAnsiTheme="minorHAnsi" w:cstheme="minorHAnsi"/>
          <w:color w:val="auto"/>
        </w:rPr>
        <w:t>,</w:t>
      </w:r>
    </w:p>
    <w:p w14:paraId="2440E0F4" w14:textId="6D5DE25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</w:t>
      </w:r>
      <w:r w:rsidR="00690117" w:rsidRPr="006427A5">
        <w:rPr>
          <w:rFonts w:asciiTheme="minorHAnsi" w:hAnsiTheme="minorHAnsi" w:cstheme="minorHAnsi"/>
          <w:color w:val="auto"/>
        </w:rPr>
        <w:t>1</w:t>
      </w:r>
      <w:r w:rsidRPr="006427A5">
        <w:rPr>
          <w:rFonts w:asciiTheme="minorHAnsi" w:hAnsiTheme="minorHAnsi" w:cstheme="minorHAnsi"/>
          <w:color w:val="auto"/>
        </w:rPr>
        <w:t xml:space="preserve"> millió forint egyedi forgalmi értéket elérő vagy azt meghaladó forgalomképes ingatlan és ingó vagyon esetében a</w:t>
      </w:r>
      <w:r w:rsidR="00586448" w:rsidRPr="006427A5">
        <w:rPr>
          <w:rFonts w:asciiTheme="minorHAnsi" w:hAnsiTheme="minorHAnsi" w:cstheme="minorHAnsi"/>
          <w:color w:val="auto"/>
        </w:rPr>
        <w:t>z Alapító</w:t>
      </w:r>
      <w:r w:rsidRPr="006427A5">
        <w:rPr>
          <w:rFonts w:asciiTheme="minorHAnsi" w:hAnsiTheme="minorHAnsi" w:cstheme="minorHAnsi"/>
          <w:color w:val="auto"/>
        </w:rPr>
        <w:t xml:space="preserve"> gyakorolja.</w:t>
      </w:r>
    </w:p>
    <w:p w14:paraId="6C4E3B75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4E2950E" w14:textId="0842EE4A" w:rsidR="00CA5A54" w:rsidRPr="006427A5" w:rsidRDefault="00BB165B" w:rsidP="000F7B76">
      <w:pPr>
        <w:pStyle w:val="Cmsor1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 xml:space="preserve"> </w:t>
      </w:r>
      <w:bookmarkStart w:id="5" w:name="_Toc149933944"/>
      <w:r w:rsidR="00CA5A54" w:rsidRPr="006427A5">
        <w:rPr>
          <w:rFonts w:asciiTheme="minorHAnsi" w:hAnsiTheme="minorHAnsi" w:cstheme="minorHAnsi"/>
        </w:rPr>
        <w:t>A versenyeztetés szabályai</w:t>
      </w:r>
      <w:bookmarkEnd w:id="5"/>
    </w:p>
    <w:p w14:paraId="24E2D0C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9AA118F" w14:textId="54C858D2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mindenkori </w:t>
      </w:r>
      <w:r w:rsidR="007A670E" w:rsidRPr="006427A5">
        <w:rPr>
          <w:rFonts w:asciiTheme="minorHAnsi" w:hAnsiTheme="minorHAnsi" w:cstheme="minorHAnsi"/>
          <w:color w:val="auto"/>
        </w:rPr>
        <w:t>önkormányzati rendeletben</w:t>
      </w:r>
      <w:r w:rsidRPr="006427A5">
        <w:rPr>
          <w:rFonts w:asciiTheme="minorHAnsi" w:hAnsiTheme="minorHAnsi" w:cstheme="minorHAnsi"/>
          <w:color w:val="auto"/>
        </w:rPr>
        <w:t xml:space="preserve"> meghatározott értékhatár feletti önkormányzati vagyont </w:t>
      </w:r>
      <w:r w:rsidR="008410A9">
        <w:rPr>
          <w:rFonts w:asciiTheme="minorHAnsi" w:hAnsiTheme="minorHAnsi" w:cstheme="minorHAnsi"/>
          <w:color w:val="auto"/>
        </w:rPr>
        <w:t>értékesíteni</w:t>
      </w:r>
      <w:r w:rsidR="007A670E" w:rsidRPr="006427A5">
        <w:rPr>
          <w:rFonts w:asciiTheme="minorHAnsi" w:hAnsiTheme="minorHAnsi" w:cstheme="minorHAnsi"/>
          <w:color w:val="auto"/>
        </w:rPr>
        <w:t xml:space="preserve"> </w:t>
      </w:r>
      <w:r w:rsidRPr="006427A5">
        <w:rPr>
          <w:rFonts w:asciiTheme="minorHAnsi" w:hAnsiTheme="minorHAnsi" w:cstheme="minorHAnsi"/>
          <w:color w:val="auto"/>
        </w:rPr>
        <w:t>kizárólag versenyeztetés keretében, az összességében legelőnyösebb ajánlatot tevő részére, a szolgáltatás és ellenszolgáltatás értékarányosságával lehet.</w:t>
      </w:r>
    </w:p>
    <w:p w14:paraId="35ADDCEC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C709C81" w14:textId="6329AC8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</w:t>
      </w:r>
      <w:r w:rsidR="007A670E" w:rsidRPr="006427A5">
        <w:rPr>
          <w:rFonts w:asciiTheme="minorHAnsi" w:hAnsiTheme="minorHAnsi" w:cstheme="minorHAnsi"/>
          <w:color w:val="auto"/>
        </w:rPr>
        <w:t xml:space="preserve"> fenti </w:t>
      </w:r>
      <w:r w:rsidRPr="006427A5">
        <w:rPr>
          <w:rFonts w:asciiTheme="minorHAnsi" w:hAnsiTheme="minorHAnsi" w:cstheme="minorHAnsi"/>
          <w:color w:val="auto"/>
        </w:rPr>
        <w:t xml:space="preserve">bekezdésben megállapított értékhatár alatti </w:t>
      </w:r>
      <w:r w:rsidR="007A670E" w:rsidRPr="006427A5">
        <w:rPr>
          <w:rFonts w:asciiTheme="minorHAnsi" w:hAnsiTheme="minorHAnsi" w:cstheme="minorHAnsi"/>
          <w:color w:val="auto"/>
        </w:rPr>
        <w:t>társaság</w:t>
      </w:r>
      <w:r w:rsidRPr="006427A5">
        <w:rPr>
          <w:rFonts w:asciiTheme="minorHAnsi" w:hAnsiTheme="minorHAnsi" w:cstheme="minorHAnsi"/>
          <w:color w:val="auto"/>
        </w:rPr>
        <w:t>i vagyon elidegenítése</w:t>
      </w:r>
      <w:r w:rsidR="00E72FE1">
        <w:rPr>
          <w:rFonts w:asciiTheme="minorHAnsi" w:hAnsiTheme="minorHAnsi" w:cstheme="minorHAnsi"/>
          <w:color w:val="auto"/>
        </w:rPr>
        <w:t xml:space="preserve"> </w:t>
      </w:r>
      <w:r w:rsidRPr="006427A5">
        <w:rPr>
          <w:rFonts w:asciiTheme="minorHAnsi" w:hAnsiTheme="minorHAnsi" w:cstheme="minorHAnsi"/>
          <w:color w:val="auto"/>
        </w:rPr>
        <w:t>fő szabályként versenyeztetési eljárás eredményeként történhet.</w:t>
      </w:r>
    </w:p>
    <w:p w14:paraId="0DC12205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730B696" w14:textId="509EAB00" w:rsidR="00A774E9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fenti</w:t>
      </w:r>
      <w:r w:rsidR="00A774E9" w:rsidRPr="006427A5">
        <w:rPr>
          <w:rFonts w:asciiTheme="minorHAnsi" w:hAnsiTheme="minorHAnsi" w:cstheme="minorHAnsi"/>
          <w:color w:val="auto"/>
        </w:rPr>
        <w:t xml:space="preserve"> bekezdés szerinti értékhatár alatti vagyontárgy esetében nem kell versenyeztetési </w:t>
      </w:r>
      <w:r w:rsidR="00A774E9" w:rsidRPr="006427A5">
        <w:rPr>
          <w:rFonts w:asciiTheme="minorHAnsi" w:hAnsiTheme="minorHAnsi" w:cstheme="minorHAnsi"/>
          <w:color w:val="auto"/>
        </w:rPr>
        <w:lastRenderedPageBreak/>
        <w:t>eljárást lefolytatni:</w:t>
      </w:r>
    </w:p>
    <w:p w14:paraId="6C5FC8E6" w14:textId="717E0641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a) ha </w:t>
      </w:r>
      <w:r w:rsidR="007A670E" w:rsidRPr="006427A5">
        <w:rPr>
          <w:rFonts w:asciiTheme="minorHAnsi" w:hAnsiTheme="minorHAnsi" w:cstheme="minorHAnsi"/>
          <w:color w:val="auto"/>
        </w:rPr>
        <w:t>a</w:t>
      </w:r>
      <w:r w:rsidRPr="006427A5">
        <w:rPr>
          <w:rFonts w:asciiTheme="minorHAnsi" w:hAnsiTheme="minorHAnsi" w:cstheme="minorHAnsi"/>
          <w:color w:val="auto"/>
        </w:rPr>
        <w:t xml:space="preserve"> vagyontárgy értéke nem éri el ingóvagyon esetében a 200.000 (kétszázezer) forintot, ingatlanvagyon esetében a 8 millió forintot,</w:t>
      </w:r>
    </w:p>
    <w:p w14:paraId="4C6F7547" w14:textId="15E739B4" w:rsidR="00A774E9" w:rsidRPr="006427A5" w:rsidRDefault="00F92237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</w:t>
      </w:r>
      <w:r w:rsidR="00A774E9" w:rsidRPr="006427A5">
        <w:rPr>
          <w:rFonts w:asciiTheme="minorHAnsi" w:hAnsiTheme="minorHAnsi" w:cstheme="minorHAnsi"/>
          <w:color w:val="auto"/>
        </w:rPr>
        <w:t>) ha a versenyeztetési eljárás eredménytelen maradt és a vételi ajánlat a pályázati kiírás napját követő hat hónapig beérkezik, vagy</w:t>
      </w:r>
    </w:p>
    <w:p w14:paraId="6AF2FCC2" w14:textId="4DC87067" w:rsidR="00A774E9" w:rsidRPr="006427A5" w:rsidRDefault="00F92237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="00A774E9" w:rsidRPr="006427A5">
        <w:rPr>
          <w:rFonts w:asciiTheme="minorHAnsi" w:hAnsiTheme="minorHAnsi" w:cstheme="minorHAnsi"/>
          <w:color w:val="auto"/>
        </w:rPr>
        <w:t>) fontos közérdekre, gazdasági, városfejlesztési vagy városrendezési érdekre tekintettel.</w:t>
      </w:r>
    </w:p>
    <w:p w14:paraId="0E5C0883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6D781C3" w14:textId="299517EE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vagyontárgy elidegenítésre</w:t>
      </w:r>
      <w:r w:rsidR="00F92237">
        <w:rPr>
          <w:rFonts w:asciiTheme="minorHAnsi" w:hAnsiTheme="minorHAnsi" w:cstheme="minorHAnsi"/>
          <w:color w:val="auto"/>
        </w:rPr>
        <w:t xml:space="preserve"> </w:t>
      </w:r>
      <w:r w:rsidRPr="006427A5">
        <w:rPr>
          <w:rFonts w:asciiTheme="minorHAnsi" w:hAnsiTheme="minorHAnsi" w:cstheme="minorHAnsi"/>
          <w:color w:val="auto"/>
        </w:rPr>
        <w:t>való kijelöléséről, módjáról, formájáról és a végső döntés meghozataláról a tulajdonosi jogok gyakorlója határoz.</w:t>
      </w:r>
    </w:p>
    <w:p w14:paraId="3F39564D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2FAC09F" w14:textId="679C8028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versenyeztetés megvalósulhat pályáztatás, illetve licitálás útján.</w:t>
      </w:r>
    </w:p>
    <w:p w14:paraId="79ED6E65" w14:textId="77777777" w:rsidR="00BB165B" w:rsidRPr="006427A5" w:rsidRDefault="00BB165B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8BC7085" w14:textId="3500ADE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pályáztatás nyilvános vagy zártkörű lehet. Zártkörű pályázat kiírására csak kivételes esetben kerülhet sor, különösen akkor, ha a nyilvánosság nyomós közérdeket sértene. Zártkörű pályázatot lehet tartani, ha a teljesítésre csak meghatározott ajánlattevők alkalmasak, illetve akkor, ha a korábbi nyilvános pályázat eredménytelenül zárult, és az ott szereplő pályázók közül a legjobb két ajánlattevő várhatóan újabb, kedvezőbb ajánlatot tesz.</w:t>
      </w:r>
    </w:p>
    <w:p w14:paraId="70359992" w14:textId="761C16D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Amikor a versenyeztetés célja kizárólag a legmagasabb összegű ellenszolgáltatást nyújtó pályázó kiválasztása, licit eljárást kell lefolytatni.</w:t>
      </w:r>
    </w:p>
    <w:p w14:paraId="3A2BAE52" w14:textId="77777777" w:rsidR="00BB165B" w:rsidRPr="006427A5" w:rsidRDefault="00BB165B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3516E99" w14:textId="110BAD79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versenyeztetési eljárásban ajánlattevőként az a természetes személy, jogi személy</w:t>
      </w:r>
      <w:r w:rsidR="00F92237">
        <w:rPr>
          <w:rFonts w:asciiTheme="minorHAnsi" w:hAnsiTheme="minorHAnsi" w:cstheme="minorHAnsi"/>
          <w:color w:val="auto"/>
        </w:rPr>
        <w:t xml:space="preserve"> </w:t>
      </w:r>
      <w:r w:rsidRPr="006427A5">
        <w:rPr>
          <w:rFonts w:asciiTheme="minorHAnsi" w:hAnsiTheme="minorHAnsi" w:cstheme="minorHAnsi"/>
          <w:color w:val="auto"/>
        </w:rPr>
        <w:t>vagy személyes joga szerint jogképes szervezet vehet részt, aki személyazonosságát, jogi személy és jogképes szervezet esetén nyilvántartásba vételét - 30 (harminc) napnál nem régebbi igazolással - hitelt érdemlően igazolta, gazdasági társaság esetén 30 (harminc) napnál nem régebbi cégkivonatát bemutatta.</w:t>
      </w:r>
    </w:p>
    <w:p w14:paraId="05CC64BE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60CC775" w14:textId="7BF7741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pályázatra szóló felhívást a</w:t>
      </w:r>
      <w:r w:rsidR="00DC3BA2">
        <w:rPr>
          <w:rFonts w:asciiTheme="minorHAnsi" w:hAnsiTheme="minorHAnsi" w:cstheme="minorHAnsi"/>
          <w:color w:val="auto"/>
        </w:rPr>
        <w:t xml:space="preserve">z ügyvezető </w:t>
      </w:r>
      <w:r w:rsidRPr="006427A5">
        <w:rPr>
          <w:rFonts w:asciiTheme="minorHAnsi" w:hAnsiTheme="minorHAnsi" w:cstheme="minorHAnsi"/>
          <w:color w:val="auto"/>
        </w:rPr>
        <w:t>írja ki.</w:t>
      </w:r>
    </w:p>
    <w:p w14:paraId="2FBA450C" w14:textId="77777777" w:rsidR="00CA5A54" w:rsidRPr="006427A5" w:rsidRDefault="00CA5A54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34CD893" w14:textId="0D484D41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pályázati felhívást </w:t>
      </w:r>
      <w:r w:rsidR="007A670E" w:rsidRPr="006427A5">
        <w:rPr>
          <w:rFonts w:asciiTheme="minorHAnsi" w:hAnsiTheme="minorHAnsi" w:cstheme="minorHAnsi"/>
          <w:color w:val="auto"/>
        </w:rPr>
        <w:t>k</w:t>
      </w:r>
      <w:r w:rsidRPr="006427A5">
        <w:rPr>
          <w:rFonts w:asciiTheme="minorHAnsi" w:hAnsiTheme="minorHAnsi" w:cstheme="minorHAnsi"/>
          <w:color w:val="auto"/>
        </w:rPr>
        <w:t>özzé kell tenni</w:t>
      </w:r>
      <w:r w:rsidR="002221EF">
        <w:rPr>
          <w:rFonts w:asciiTheme="minorHAnsi" w:hAnsiTheme="minorHAnsi" w:cstheme="minorHAnsi"/>
          <w:color w:val="auto"/>
        </w:rPr>
        <w:t xml:space="preserve"> legalább a társaság honlapján, illetve a városi hetilapban.</w:t>
      </w:r>
    </w:p>
    <w:p w14:paraId="1472BA41" w14:textId="77777777" w:rsidR="00CA5A54" w:rsidRPr="006427A5" w:rsidRDefault="00CA5A54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61D7006" w14:textId="17F7B1F5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zártkörű pályázatról az érdekelt ajánlattevőket egyidejűleg és közvetlenül kell tájékoztatni.</w:t>
      </w:r>
    </w:p>
    <w:p w14:paraId="514EB967" w14:textId="77777777" w:rsidR="00CA5A54" w:rsidRPr="006427A5" w:rsidRDefault="00CA5A54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25F49E2" w14:textId="10601693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pályázatot meghirdetni csak akkor lehet, ha a kiíró a szerződés megkötéséhez szükséges feltételekkel rendelkezik.</w:t>
      </w:r>
    </w:p>
    <w:p w14:paraId="1F8CBD04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331A775" w14:textId="4B985F40" w:rsidR="00A774E9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</w:t>
      </w:r>
      <w:r w:rsidR="00A774E9" w:rsidRPr="006427A5">
        <w:rPr>
          <w:rFonts w:asciiTheme="minorHAnsi" w:hAnsiTheme="minorHAnsi" w:cstheme="minorHAnsi"/>
          <w:color w:val="auto"/>
        </w:rPr>
        <w:t>kiíró a pályázati felhívásban köteles meghatározni, hogy a legmagasabb összegű ellenszolgáltatás vagy az összességében legelőnyösebb ajánlat szempontja alapján bírálja-e el a pályázati feltételeknek megfelelő ajánlatokat.</w:t>
      </w:r>
    </w:p>
    <w:p w14:paraId="0AF09BDF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2F1F37D" w14:textId="605A8015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pályázati felhívásnak tartalmaznia kell:</w:t>
      </w:r>
    </w:p>
    <w:p w14:paraId="47170742" w14:textId="151A135A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a kiíró megnevezését, címét, telefonszámait,</w:t>
      </w:r>
    </w:p>
    <w:p w14:paraId="597E4AC3" w14:textId="31C067F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a pályázat célját, a pályázat fajtáját (nyilvános vagy zártkörű)</w:t>
      </w:r>
    </w:p>
    <w:p w14:paraId="5D07083C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a pályázat tárgyának pontos meghatározását, ideértve annak műszaki és jogi feltételeit,</w:t>
      </w:r>
    </w:p>
    <w:p w14:paraId="71D3C720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d) a teljesítés helyét és legkésőbbi határidejét,</w:t>
      </w:r>
    </w:p>
    <w:p w14:paraId="648B14F4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e) az ellenszolgáltatással kapcsolatos kikötéseket és feltételeket,</w:t>
      </w:r>
    </w:p>
    <w:p w14:paraId="46AFB812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f) az ajánlatok benyújtására, felbontási helyére és idejére, valamint az elbírálásra vonatkozó időpontokat és szempontokat,</w:t>
      </w:r>
    </w:p>
    <w:p w14:paraId="5E3565CD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g) az ajánlati kötöttség tartamát,</w:t>
      </w:r>
    </w:p>
    <w:p w14:paraId="418F4C74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h) a pályázatra vonatkozó kérdések feltevésének, az esetleges további információszerzés helyének megjelölését, külön megjelölve a konzultáció(k) időpontját,</w:t>
      </w:r>
    </w:p>
    <w:p w14:paraId="3174D5F5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i) tájékoztató füzet vagy dokumentáció rendelkezésre bocsátása esetén átvételének helyét, módját, idejét és költségét, és</w:t>
      </w:r>
    </w:p>
    <w:p w14:paraId="6A40ED58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j) a kiíró azon jogának fenntartását, hogy a pályázatot - akár indokolás nélkül is - eredménytelennek minősítheti.</w:t>
      </w:r>
    </w:p>
    <w:p w14:paraId="0D148085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7DE44E6" w14:textId="025835CC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 benyújtására vonatkozó időpontot a pályázati felhívásban úgy kell meghatározni, hogy a felhívás közzététele és az ajánlatok benyújtására vonatkozó időpontok között legalább 30 (harminc) nap különbség legyen.</w:t>
      </w:r>
    </w:p>
    <w:p w14:paraId="0EA7C865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5061608" w14:textId="35F18C8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 benyújtására nyitva álló határidő - indokolt esetben - egy alkalommal legfeljebb 15 nappal meghosszabbítható.</w:t>
      </w:r>
    </w:p>
    <w:p w14:paraId="435CCDAB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587E8A7" w14:textId="2E8BC6F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pályázati kiírás az ajánlatok benyújtására megjelölt időpontig visszavonható, amelyet a felhívással azonos módon kell közzétenni. A kiírás visszavonása esetén - ha a tájékoztató füzet vagy dokumentáció rendelkezésre bocsátása ellenérték fejében történt - az ellenérték a tájékoztató füzet vagy a dokumentáció visszaadása ellenében visszajár.</w:t>
      </w:r>
    </w:p>
    <w:p w14:paraId="23B60B22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9F52DE7" w14:textId="079CC173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pályázati eljárásban való részvétel biztosíték adásához (továbbiakban: biztosíték) köthető, melyet az ajánlat beadásával egyidejűleg vagy a kiíró által a pályázati felhívásban meghatározott időpontig és módon kell a kiíró rendelkezésére bocsátani.</w:t>
      </w:r>
    </w:p>
    <w:p w14:paraId="36688DD4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DEECB97" w14:textId="3A2EF48D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biztosítékot a pályázati felhívás visszavonása, az ajánlatok érvénytelenségének megállapítása, valamint a pályázatok elbírálása után - a (3) bekezdésben meghatározott kivételektől eltekintve - vissza kell adni.</w:t>
      </w:r>
    </w:p>
    <w:p w14:paraId="061CC84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D051D13" w14:textId="35151D9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Nem jár vissza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</w:t>
      </w:r>
    </w:p>
    <w:p w14:paraId="4BF2ED4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83924BE" w14:textId="25E6C0FD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kiíró felhívására a pályázó köteles az ajánlatában foglaltakat igazolni. A kiíró - ha a pályázati felhívásban kifejezetten fenntartotta magának e jogot - különösen indokolt esetben további biztosíték adására is kötelezheti a pályázót.</w:t>
      </w:r>
    </w:p>
    <w:p w14:paraId="6AAD0EF9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3434167" w14:textId="60C46D9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ajánlattevőnek a pályázati felhívásban meghatározott tartalmi és formai követelményeknek megfelelően kell ajánlatát elkészíteni. A pályázati felhívásra beküldött ajánlatnak tartalmaznia kell az ajánlattevő kifejezett, részletes és jogilag kötelező erejű nyilatkozatát, különösen:</w:t>
      </w:r>
    </w:p>
    <w:p w14:paraId="1630BE9F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a pályázati felhívás feltételeire,</w:t>
      </w:r>
    </w:p>
    <w:p w14:paraId="670DA80F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a pályázati cél megvalósítására,</w:t>
      </w:r>
    </w:p>
    <w:p w14:paraId="11F54089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az ajánlott ellenszolgáltatás összegére, megfizetésének módjára és határnapjára.</w:t>
      </w:r>
    </w:p>
    <w:p w14:paraId="66DFF14D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E7D8CC4" w14:textId="77777777" w:rsidR="00060A98" w:rsidRDefault="00060A9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8B98FA1" w14:textId="0877FEF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biztosíték kikötésekor az ajánlattevőnek igazolnia kell, hogy a biztosítékot a kiíró rendelkezésére bocsátotta.</w:t>
      </w:r>
    </w:p>
    <w:p w14:paraId="00194AE7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1C7CE62" w14:textId="7DDF71AF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ajánlattevő az ajánlatában közölt egyes adatok nyilvánosságra hozatalát megtilthatja. Az ajánlattevő a nevének, az általa ajánlott ellenszolgáltatásnak és a teljesítési határidőnek a nyilvánosságra hozatalát az eredményhirdetést követően nem tilthatja meg.</w:t>
      </w:r>
    </w:p>
    <w:p w14:paraId="51EE320E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9455699" w14:textId="758D89D9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ajánlatot zárt borítékban kell benyújtani, és fel kell tüntetni az adott pályázatra utaló jelzést.</w:t>
      </w:r>
    </w:p>
    <w:p w14:paraId="59F8DEC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41812FB" w14:textId="284AD5CD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ajánlattevő az ajánlattételi határidő lejártáig módosíthatja, illetőleg visszavonhatja ajánlatát. Az ajánlattételi határidő lejártát követően a benyújtott ajánlatok az ajánlatkérő hozzájárulásával sem módosíthatók.</w:t>
      </w:r>
    </w:p>
    <w:p w14:paraId="5962A49A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A9D1A7F" w14:textId="574050A5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ajánlattevő az ajánlatához a pályázati felhívásban közölt elbírálási időpontot követő 60 (hatvan) napig kötve marad, kivéve, ha az elbírálási időpontban valamelyik ajánlattevővel a szerződés létrejön vagy a kiíró egyik ajánlattevővel sem kíván szerződést kötni.</w:t>
      </w:r>
    </w:p>
    <w:p w14:paraId="272E20BD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80E68F4" w14:textId="2E7059B4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ajánlatokat tartalmazó zárt borítékokat a pályázati felhívásban közzétett időpontban kell felbontani. Az ajánlatok felbontásánál csak a kiíró és az ajánlattevők, továbbá a kiíró által meghívottak lehetnek jelen.</w:t>
      </w:r>
    </w:p>
    <w:p w14:paraId="5690D68F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D62915C" w14:textId="696F4266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>A pályázatok felbontásakor ismertetni kell a pályázók nevét, címét (székhelyét, lakóhelyét), valamint azokat a főbb számszerűsíthető adatokat, amelyek a bírálati szempont(ok) alapján értékelésre kerülnek.</w:t>
      </w:r>
    </w:p>
    <w:p w14:paraId="6C5323EF" w14:textId="77777777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39DDF8D" w14:textId="13CA64FC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 felbontását követően - az ajánlattevők azonosítása után - először azt kell megállapítani, hogy az ajánlatok közül melyek az érvényesek és az érvénytelenek.</w:t>
      </w:r>
    </w:p>
    <w:p w14:paraId="3F7821F2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A95E842" w14:textId="213D15C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Érvénytelen az ajánlat, ha</w:t>
      </w:r>
    </w:p>
    <w:p w14:paraId="73FC031E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olyan ajánlattevő nyújtotta be, aki nem jogosult részt venni a pályázaton,</w:t>
      </w:r>
    </w:p>
    <w:p w14:paraId="26107941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azt az ajánlat benyújtására meghatározott határidő eltelte után nyújtották be,</w:t>
      </w:r>
    </w:p>
    <w:p w14:paraId="6108870E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a biztosítékot az ajánlattevő nem, vagy nem az előírtaknak megfelelően bocsátotta a kiíró rendelkezésére,</w:t>
      </w:r>
    </w:p>
    <w:p w14:paraId="1F321920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d) az ajánlat nem felel meg a pályázati felhívásban foglaltaknak, vagy</w:t>
      </w:r>
    </w:p>
    <w:p w14:paraId="5FFAAFD3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e) az ajánlati árat (díjat) és a teljesítési határidőt nem egyértelműen határozza meg, vagy más ajánlatához köti.</w:t>
      </w:r>
    </w:p>
    <w:p w14:paraId="1185539F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F380B45" w14:textId="6818912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kiírónak ki kell zárnia az eljárásból azt az ajánlattevőt, aki a pályázati felhívásban közölt feltételeket nem teljesítette, vagy nem megfelelően teljesítette, továbbá az adatszolgáltatási, illetve az ajánlattevőt az eljárási rend alapján terhelő egyéb kötelezettséget súlyosan megszegte.</w:t>
      </w:r>
    </w:p>
    <w:p w14:paraId="515807D1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41512D6" w14:textId="015FC011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érvénytelen ajánlatot tevők és a kizártak a pályázati eljárás további szakaszában nem vehetnek részt.</w:t>
      </w:r>
    </w:p>
    <w:p w14:paraId="207AA42E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7805B23" w14:textId="203EB38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 felbontásáról, ismertetéséről és a pályázatokkal kapcsolatos megállapításokról jegyzőkönyvet kell készíteni.</w:t>
      </w:r>
    </w:p>
    <w:p w14:paraId="60DC37D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6234F473" w14:textId="423AB27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ajánlatokat - ha a pályázati felhívás másként nem rendelkezik - a felbontástól számított 30 napon belül el kell bírálni. A kiíró az elbírálási határidőt - indokolt esetben - egy alkalommal, legfeljebb 30 nappal meghosszabbíthatja.</w:t>
      </w:r>
    </w:p>
    <w:p w14:paraId="2F42BA59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492DC76" w14:textId="5F1B240C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kiíró az ajánlatokat a pályázati felhívásban meghatározott értékelési szempontok alapján bírálja el. Az ajánlatok elbírálása során a kiíró írásban felvilágosítást kérhet az ajánlattevőtől az ajánlattal kapcsolatos nem egyértelmű kijelentések tartalmának tisztázása érdekében.</w:t>
      </w:r>
    </w:p>
    <w:p w14:paraId="5D984513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0DA4716" w14:textId="3A36A658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ajánlatok elbírálásakor az elbírálásra jogosult köteles dönteni arról, hogy a pályázat eredményes volt-e vagy sem.</w:t>
      </w:r>
    </w:p>
    <w:p w14:paraId="09D757F5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0E5F9FA" w14:textId="28F2E8BD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Eredménytelen az eljárás, ha</w:t>
      </w:r>
    </w:p>
    <w:p w14:paraId="61B39D45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nem érkezett ajánlat,</w:t>
      </w:r>
    </w:p>
    <w:p w14:paraId="42A55BC6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kizárólag érvénytelen ajánlatok érkeztek,</w:t>
      </w:r>
    </w:p>
    <w:p w14:paraId="5CBE907F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az összes ajánlattevőt ki kellett zárni az eljárásból,</w:t>
      </w:r>
    </w:p>
    <w:p w14:paraId="15BA429D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d) a kiíró a pályázati felhívásban meghatározott szempontok alapján egyik ajánlatot sem tartja megfelelőnek,</w:t>
      </w:r>
    </w:p>
    <w:p w14:paraId="28812FE4" w14:textId="307E439F" w:rsidR="00A774E9" w:rsidRPr="006427A5" w:rsidRDefault="00060A9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</w:t>
      </w:r>
      <w:r w:rsidR="00A774E9" w:rsidRPr="006427A5">
        <w:rPr>
          <w:rFonts w:asciiTheme="minorHAnsi" w:hAnsiTheme="minorHAnsi" w:cstheme="minorHAnsi"/>
          <w:color w:val="auto"/>
        </w:rPr>
        <w:t>) valamelyik ajánlattevőnek az eljárás tisztaságát vagy a többi ajánlattevő érdekeit súlyosan sértő cselekménye miatt a kiíró az eljárás érvénytelenítéséről döntött.</w:t>
      </w:r>
    </w:p>
    <w:p w14:paraId="775324D8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F17127E" w14:textId="6DB5ED0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kiíró a pályázati ajánlatok elbírálására vonatkozó döntéséről a döntés meghozatalától számított 15 (tizenöt) napon belül írásban tájékoztatja az ajánlattevőket.</w:t>
      </w:r>
    </w:p>
    <w:p w14:paraId="30B60480" w14:textId="77777777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1D762DD" w14:textId="4EF8933F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>Az eljárás nyertese az a pályázó, aki a kiíró részére a pályázati felhívásban meghatározott feltételek alapján, valamint a bírálati szempontok szerint a legkedvezőbb ajánlatot tette.</w:t>
      </w:r>
    </w:p>
    <w:p w14:paraId="3135C55C" w14:textId="77777777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</w:rPr>
      </w:pPr>
    </w:p>
    <w:p w14:paraId="590C6E91" w14:textId="4C9682B5" w:rsidR="007A670E" w:rsidRPr="006427A5" w:rsidRDefault="00A567B2" w:rsidP="000C21FC">
      <w:pPr>
        <w:pStyle w:val="Nincstrkz"/>
        <w:jc w:val="both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>A kiíró csak az eljárás nyertesével kötheti meg a szerződést, vagy – a nyertes visszalépése esetén – a pályázatok értékelése során a következő legkedvezőbb ajánlatot tevőnek minősített szervezettel (személlyel), ha őt az eljárás eredményének kihirdetésekor megnevezte.</w:t>
      </w:r>
    </w:p>
    <w:p w14:paraId="62279F6C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5212F66" w14:textId="73F39DE3" w:rsidR="00A567B2" w:rsidRPr="006427A5" w:rsidRDefault="00A567B2" w:rsidP="00121BDF">
      <w:pPr>
        <w:pStyle w:val="Cmsor1"/>
        <w:rPr>
          <w:rFonts w:asciiTheme="minorHAnsi" w:hAnsiTheme="minorHAnsi" w:cstheme="minorHAnsi"/>
        </w:rPr>
      </w:pPr>
      <w:bookmarkStart w:id="6" w:name="_Toc149933945"/>
      <w:r w:rsidRPr="006427A5">
        <w:rPr>
          <w:rFonts w:asciiTheme="minorHAnsi" w:hAnsiTheme="minorHAnsi" w:cstheme="minorHAnsi"/>
        </w:rPr>
        <w:t>A licit eljárás</w:t>
      </w:r>
      <w:bookmarkEnd w:id="6"/>
    </w:p>
    <w:p w14:paraId="76FE1D56" w14:textId="77777777" w:rsidR="00A567B2" w:rsidRPr="006427A5" w:rsidRDefault="00A567B2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E808BD1" w14:textId="5B369C0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licitálás - a kiíró döntésétől függően - nyilvánosan vagy a végső ajánlat zárt borítékban történő letétbe helyezésével történhet.</w:t>
      </w:r>
    </w:p>
    <w:p w14:paraId="64262FDD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480CBBC" w14:textId="67B045FA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 xml:space="preserve">A licitálásra vonatkozó pályázati felhívásnak - a </w:t>
      </w:r>
      <w:r w:rsidR="007A670E" w:rsidRPr="006427A5">
        <w:rPr>
          <w:rFonts w:asciiTheme="minorHAnsi" w:hAnsiTheme="minorHAnsi" w:cstheme="minorHAnsi"/>
          <w:color w:val="auto"/>
        </w:rPr>
        <w:t>lényeges</w:t>
      </w:r>
      <w:r w:rsidRPr="006427A5">
        <w:rPr>
          <w:rFonts w:asciiTheme="minorHAnsi" w:hAnsiTheme="minorHAnsi" w:cstheme="minorHAnsi"/>
          <w:color w:val="auto"/>
        </w:rPr>
        <w:t xml:space="preserve"> pályázati feltételeken túl - tartalmaznia kell a kikiáltási árat azzal a figyelmeztetéssel, hogy a licit nyertese az az ajánlattevő lesz, aki a pályázati feltételeknek megfelel és a kikiáltási árhoz képest a legmagasabb összegű ellenszolgáltatás megfizetésére tesz ajánlatot.</w:t>
      </w:r>
    </w:p>
    <w:p w14:paraId="2E72A72C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C14BA0B" w14:textId="00A0A8A6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licitálás időpontját úgy kell meghatározni, hogy a pályázati felhívás közzététele és a licitálás között legalább 20 (húsz) nap különbség legyen.</w:t>
      </w:r>
    </w:p>
    <w:p w14:paraId="04FF6197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2323487" w14:textId="06DA6FC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pályázati felhívás a licitálás időpontjáig visszavonható, amelyet a meghirdetéssel azonos módon kell közzétenni.</w:t>
      </w:r>
    </w:p>
    <w:p w14:paraId="753471B2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B15F4B0" w14:textId="77FABA50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liciten való részvétel biztosíték adásához köthető.</w:t>
      </w:r>
    </w:p>
    <w:p w14:paraId="2B5577EA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458CF04" w14:textId="3D34BD78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 nyertese az általa ajánlott ellenszolgáltatás összegét a pályázati felhívásban meghatározottak szerint, de legkésőbb az állam elővásárlási jogáról való lemondást tartalmazó értesítés nyertes általi kézhezvételétől számított 30 napon belül egyösszegben köteles megfizetni. Megfizetésére részletfizetés és halasztás nem adható.</w:t>
      </w:r>
    </w:p>
    <w:p w14:paraId="442D2A21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E0AA671" w14:textId="002FC88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ajánlatot az ajánlattevőnek név/cég megjelölésével, személyi (nyilvántartási) adataival és aláírásával ellátva kell benyújtani. Az ajánlattevő köteles igazolni, hogy a pályázati feltételeknek megfelel.</w:t>
      </w:r>
    </w:p>
    <w:p w14:paraId="2FAC2AD2" w14:textId="77777777" w:rsidR="007A670E" w:rsidRPr="006427A5" w:rsidRDefault="007A670E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9A01CAA" w14:textId="7A69FE43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nyilvános liciten személyesen vagy közokiratba, illetve teljes bizonyító erejű magánokiratba foglalt m</w:t>
      </w:r>
      <w:r w:rsidR="00C226E6" w:rsidRPr="006427A5">
        <w:rPr>
          <w:rFonts w:asciiTheme="minorHAnsi" w:hAnsiTheme="minorHAnsi" w:cstheme="minorHAnsi"/>
          <w:color w:val="auto"/>
        </w:rPr>
        <w:t>e</w:t>
      </w:r>
      <w:r w:rsidRPr="006427A5">
        <w:rPr>
          <w:rFonts w:asciiTheme="minorHAnsi" w:hAnsiTheme="minorHAnsi" w:cstheme="minorHAnsi"/>
          <w:color w:val="auto"/>
        </w:rPr>
        <w:t>ghatalmazással lehet részt venni.</w:t>
      </w:r>
    </w:p>
    <w:p w14:paraId="7C522CFF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E78508A" w14:textId="703F751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licitálást legalább háromtagú bizottság bonyolítja le, a bizottság elnökét és tagjait a kiíró jelöli ki. A licitálást a bizottság elnöke vezeti.</w:t>
      </w:r>
      <w:r w:rsidR="004F4FD8" w:rsidRPr="006427A5">
        <w:rPr>
          <w:rFonts w:asciiTheme="minorHAnsi" w:hAnsiTheme="minorHAnsi" w:cstheme="minorHAnsi"/>
          <w:color w:val="auto"/>
        </w:rPr>
        <w:t xml:space="preserve"> </w:t>
      </w:r>
      <w:r w:rsidR="004F4FD8" w:rsidRPr="006427A5">
        <w:rPr>
          <w:rFonts w:asciiTheme="minorHAnsi" w:hAnsiTheme="minorHAnsi" w:cstheme="minorHAnsi"/>
        </w:rPr>
        <w:t>A bizottság elnökét és tagjait a tulajdonosi jogok gyakorlója jelöli ki.</w:t>
      </w:r>
    </w:p>
    <w:p w14:paraId="58C63A37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8B6B378" w14:textId="69F0DE34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Az ajánlattevők azonosítása után a bizottság tagjai megállapítják, hogy az ajánlatok közül melyek az érvényesek és érvénytelenek. Az ajánlatok érvénytelenségére vonatkozó szabályait a licit során is értelemszerűen alkalmazni kell. A bizottság döntése alapján az elnök a további eljárásból kizárja azt, akinek az ajánlata érvénytelen.</w:t>
      </w:r>
    </w:p>
    <w:p w14:paraId="3D5B1B41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240FEDAB" w14:textId="28D63925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bizottság eredménytelennek nyilvánítja a licitet, ha</w:t>
      </w:r>
    </w:p>
    <w:p w14:paraId="121D8241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nem érkezett ajánlat,</w:t>
      </w:r>
    </w:p>
    <w:p w14:paraId="111AB5E2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kizárólag érvénytelen ajánlatok érkeztek, vagy</w:t>
      </w:r>
    </w:p>
    <w:p w14:paraId="48C05067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az összes ajánlattevőt ki kellett zárni az eljárásból.</w:t>
      </w:r>
    </w:p>
    <w:p w14:paraId="69B511CA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4D96D31" w14:textId="620EB7FB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licitet vezető elnök</w:t>
      </w:r>
    </w:p>
    <w:p w14:paraId="743EA83F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a) emeli a téteket és felhívja az ajánlattevőket az ellenszolgáltatásra vonatkozó ajánlataik megtételére,</w:t>
      </w:r>
    </w:p>
    <w:p w14:paraId="22C9629D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b) megállapítja, hogy az ajánlattevők milyen végső ajánlatot tettek,</w:t>
      </w:r>
    </w:p>
    <w:p w14:paraId="22D8DFE7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c) kihirdeti a licit nyertesét, illetőleg a következő legmagasabb összegű ellenszolgáltatásra ajánlatot tevőt, és</w:t>
      </w:r>
    </w:p>
    <w:p w14:paraId="7512639A" w14:textId="77777777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d) a licitről jegyzőkönyvet készíttet.</w:t>
      </w:r>
    </w:p>
    <w:p w14:paraId="7D217BB0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D83FE1C" w14:textId="40AE633A" w:rsidR="00A774E9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6427A5">
        <w:rPr>
          <w:rFonts w:asciiTheme="minorHAnsi" w:hAnsiTheme="minorHAnsi" w:cstheme="minorHAnsi"/>
          <w:color w:val="auto"/>
        </w:rPr>
        <w:t>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62A2AC31" w14:textId="77777777" w:rsidR="00C226E6" w:rsidRPr="006427A5" w:rsidRDefault="00C226E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504AF4AE" w14:textId="5DA86051" w:rsidR="00C226E6" w:rsidRPr="006427A5" w:rsidRDefault="00A774E9" w:rsidP="000C21FC">
      <w:pPr>
        <w:pStyle w:val="Nincstrkz"/>
        <w:jc w:val="both"/>
        <w:rPr>
          <w:rFonts w:asciiTheme="minorHAnsi" w:hAnsiTheme="minorHAnsi" w:cstheme="minorHAnsi"/>
          <w:color w:val="FF0000"/>
        </w:rPr>
      </w:pPr>
      <w:r w:rsidRPr="006427A5">
        <w:rPr>
          <w:rFonts w:asciiTheme="minorHAnsi" w:hAnsiTheme="minorHAnsi" w:cstheme="minorHAnsi"/>
          <w:color w:val="auto"/>
        </w:rPr>
        <w:t xml:space="preserve">A kiíró csak a licit nyertesével vagy - visszalépése esetén, ha azt a pályázati felhívásban előírta - a második legmagasabb összegű ajánlatot tevő személyével kötheti meg a szerződést. </w:t>
      </w:r>
      <w:r w:rsidR="004F4FD8" w:rsidRPr="006427A5">
        <w:rPr>
          <w:rFonts w:asciiTheme="minorHAnsi" w:hAnsiTheme="minorHAnsi" w:cstheme="minorHAnsi"/>
        </w:rPr>
        <w:t>A szerződést a licit napjától számított 15 napon belül meg kell kötni.</w:t>
      </w:r>
    </w:p>
    <w:p w14:paraId="611A79B0" w14:textId="77777777" w:rsidR="00CA5A54" w:rsidRPr="006427A5" w:rsidRDefault="00CA5A54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bookmarkStart w:id="7" w:name="bookmark485"/>
      <w:bookmarkStart w:id="8" w:name="bookmark483"/>
      <w:bookmarkStart w:id="9" w:name="bookmark484"/>
      <w:bookmarkStart w:id="10" w:name="bookmark486"/>
      <w:bookmarkStart w:id="11" w:name="bookmark482"/>
      <w:bookmarkEnd w:id="7"/>
    </w:p>
    <w:bookmarkEnd w:id="8"/>
    <w:bookmarkEnd w:id="9"/>
    <w:bookmarkEnd w:id="10"/>
    <w:bookmarkEnd w:id="11"/>
    <w:p w14:paraId="11D472B2" w14:textId="2355CC43" w:rsidR="006F3D96" w:rsidRPr="006427A5" w:rsidRDefault="00BB165B" w:rsidP="00121BDF">
      <w:pPr>
        <w:pStyle w:val="Cmsor1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 xml:space="preserve"> </w:t>
      </w:r>
      <w:bookmarkStart w:id="12" w:name="_Toc149933946"/>
      <w:r w:rsidRPr="006427A5">
        <w:rPr>
          <w:rFonts w:asciiTheme="minorHAnsi" w:hAnsiTheme="minorHAnsi" w:cstheme="minorHAnsi"/>
        </w:rPr>
        <w:t>Záró rendelkezések</w:t>
      </w:r>
      <w:bookmarkEnd w:id="12"/>
    </w:p>
    <w:p w14:paraId="1E40DADA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BC3F74C" w14:textId="0DCFC0D5" w:rsidR="00AC120A" w:rsidRPr="00AC120A" w:rsidRDefault="00AC120A" w:rsidP="00AC120A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AC120A">
        <w:rPr>
          <w:rFonts w:asciiTheme="minorHAnsi" w:eastAsia="Times New Roman" w:hAnsiTheme="minorHAnsi" w:cstheme="minorHAnsi"/>
        </w:rPr>
        <w:t xml:space="preserve">A társaság rendelkezik önálló Selejtezési Szabályzattal, Terembérleti Szabályzattal. </w:t>
      </w:r>
    </w:p>
    <w:p w14:paraId="5ECFB8E9" w14:textId="77777777" w:rsidR="00AC120A" w:rsidRDefault="00AC120A" w:rsidP="000C21FC">
      <w:pPr>
        <w:pStyle w:val="Nincstrkz"/>
        <w:jc w:val="both"/>
        <w:rPr>
          <w:rFonts w:asciiTheme="minorHAnsi" w:hAnsiTheme="minorHAnsi" w:cstheme="minorHAnsi"/>
        </w:rPr>
      </w:pPr>
    </w:p>
    <w:p w14:paraId="61296D60" w14:textId="5D1ECD54" w:rsidR="006F3D96" w:rsidRPr="008D6E99" w:rsidRDefault="004F4FD8" w:rsidP="000C21FC">
      <w:pPr>
        <w:pStyle w:val="Nincstrkz"/>
        <w:jc w:val="both"/>
        <w:rPr>
          <w:rFonts w:asciiTheme="minorHAnsi" w:hAnsiTheme="minorHAnsi" w:cstheme="minorHAnsi"/>
        </w:rPr>
      </w:pPr>
      <w:r w:rsidRPr="006427A5">
        <w:rPr>
          <w:rFonts w:asciiTheme="minorHAnsi" w:hAnsiTheme="minorHAnsi" w:cstheme="minorHAnsi"/>
        </w:rPr>
        <w:t xml:space="preserve">A szabályzat </w:t>
      </w:r>
      <w:r w:rsidR="00C76613" w:rsidRPr="006427A5">
        <w:rPr>
          <w:rFonts w:asciiTheme="minorHAnsi" w:hAnsiTheme="minorHAnsi" w:cstheme="minorHAnsi"/>
        </w:rPr>
        <w:t xml:space="preserve">Szombathely Megyei Jogú Város Gazdasági és Jogi </w:t>
      </w:r>
      <w:r w:rsidR="00C53D2C" w:rsidRPr="006427A5">
        <w:rPr>
          <w:rFonts w:asciiTheme="minorHAnsi" w:hAnsiTheme="minorHAnsi" w:cstheme="minorHAnsi"/>
        </w:rPr>
        <w:t>Bizottságának ........................</w:t>
      </w:r>
      <w:r w:rsidR="00C76613" w:rsidRPr="006427A5">
        <w:rPr>
          <w:rFonts w:asciiTheme="minorHAnsi" w:hAnsiTheme="minorHAnsi" w:cstheme="minorHAnsi"/>
        </w:rPr>
        <w:t xml:space="preserve"> számú határozata alapján </w:t>
      </w:r>
      <w:r w:rsidR="00C76613" w:rsidRPr="008D6E99">
        <w:rPr>
          <w:rFonts w:asciiTheme="minorHAnsi" w:hAnsiTheme="minorHAnsi" w:cstheme="minorHAnsi"/>
        </w:rPr>
        <w:t>202</w:t>
      </w:r>
      <w:r w:rsidR="00B66394" w:rsidRPr="008D6E99">
        <w:rPr>
          <w:rFonts w:asciiTheme="minorHAnsi" w:hAnsiTheme="minorHAnsi" w:cstheme="minorHAnsi"/>
        </w:rPr>
        <w:t>4</w:t>
      </w:r>
      <w:r w:rsidR="00C76613" w:rsidRPr="008D6E99">
        <w:rPr>
          <w:rFonts w:asciiTheme="minorHAnsi" w:hAnsiTheme="minorHAnsi" w:cstheme="minorHAnsi"/>
        </w:rPr>
        <w:t>. ……….</w:t>
      </w:r>
      <w:r w:rsidRPr="008D6E99">
        <w:rPr>
          <w:rFonts w:asciiTheme="minorHAnsi" w:hAnsiTheme="minorHAnsi" w:cstheme="minorHAnsi"/>
        </w:rPr>
        <w:t xml:space="preserve"> napján lép hatályba, előírásait a hatályba lépését követően lefolytatott értékesítési eljárásokra kell alkalmazni.</w:t>
      </w:r>
    </w:p>
    <w:p w14:paraId="077E7545" w14:textId="77777777" w:rsidR="004F4FD8" w:rsidRPr="008D6E99" w:rsidRDefault="004F4FD8" w:rsidP="000C21FC">
      <w:pPr>
        <w:pStyle w:val="Nincstrkz"/>
        <w:jc w:val="both"/>
        <w:rPr>
          <w:rFonts w:asciiTheme="minorHAnsi" w:hAnsiTheme="minorHAnsi" w:cstheme="minorHAnsi"/>
        </w:rPr>
      </w:pPr>
    </w:p>
    <w:p w14:paraId="196584CD" w14:textId="77777777" w:rsidR="004F4FD8" w:rsidRPr="008D6E99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0D55DEDC" w14:textId="42AC5DC3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  <w:r w:rsidRPr="008D6E99">
        <w:rPr>
          <w:rFonts w:asciiTheme="minorHAnsi" w:hAnsiTheme="minorHAnsi" w:cstheme="minorHAnsi"/>
          <w:color w:val="auto"/>
        </w:rPr>
        <w:t>Szombathely, 202</w:t>
      </w:r>
      <w:r w:rsidR="00B66394" w:rsidRPr="008D6E99">
        <w:rPr>
          <w:rFonts w:asciiTheme="minorHAnsi" w:hAnsiTheme="minorHAnsi" w:cstheme="minorHAnsi"/>
          <w:color w:val="auto"/>
        </w:rPr>
        <w:t>4</w:t>
      </w:r>
      <w:r w:rsidRPr="008D6E99">
        <w:rPr>
          <w:rFonts w:asciiTheme="minorHAnsi" w:hAnsiTheme="minorHAnsi" w:cstheme="minorHAnsi"/>
          <w:color w:val="auto"/>
        </w:rPr>
        <w:t xml:space="preserve"> „</w:t>
      </w:r>
      <w:r w:rsidR="00BB165B" w:rsidRPr="008D6E99">
        <w:rPr>
          <w:rFonts w:asciiTheme="minorHAnsi" w:hAnsiTheme="minorHAnsi" w:cstheme="minorHAnsi"/>
          <w:color w:val="auto"/>
        </w:rPr>
        <w:t>…</w:t>
      </w:r>
      <w:r w:rsidRPr="008D6E99">
        <w:rPr>
          <w:rFonts w:asciiTheme="minorHAnsi" w:hAnsiTheme="minorHAnsi" w:cstheme="minorHAnsi"/>
          <w:color w:val="auto"/>
        </w:rPr>
        <w:t>….” napján</w:t>
      </w:r>
    </w:p>
    <w:p w14:paraId="2D89DD0A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1CF1930A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7AA2A844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4D1E3D67" w14:textId="77777777" w:rsidR="004F4FD8" w:rsidRPr="006427A5" w:rsidRDefault="004F4FD8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p w14:paraId="32534F60" w14:textId="77777777" w:rsidR="006F3D96" w:rsidRPr="006427A5" w:rsidRDefault="006F3D96" w:rsidP="000C21FC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4760"/>
      </w:tblGrid>
      <w:tr w:rsidR="000C21FC" w:rsidRPr="006427A5" w14:paraId="3AD309E8" w14:textId="77777777" w:rsidTr="00613DBA">
        <w:tc>
          <w:tcPr>
            <w:tcW w:w="4606" w:type="dxa"/>
          </w:tcPr>
          <w:p w14:paraId="4118EB38" w14:textId="77777777" w:rsidR="006F3D96" w:rsidRPr="006427A5" w:rsidRDefault="006F3D96" w:rsidP="000C21FC">
            <w:pPr>
              <w:pStyle w:val="Nincstrkz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13" w:name="_GoBack"/>
            <w:bookmarkEnd w:id="13"/>
          </w:p>
        </w:tc>
        <w:tc>
          <w:tcPr>
            <w:tcW w:w="4606" w:type="dxa"/>
          </w:tcPr>
          <w:p w14:paraId="740498E9" w14:textId="77777777" w:rsidR="006F3D96" w:rsidRPr="006427A5" w:rsidRDefault="006F3D96" w:rsidP="000C21FC">
            <w:pPr>
              <w:pStyle w:val="Nincstrkz"/>
              <w:jc w:val="both"/>
              <w:rPr>
                <w:rFonts w:asciiTheme="minorHAnsi" w:hAnsiTheme="minorHAnsi" w:cstheme="minorHAnsi"/>
                <w:color w:val="auto"/>
              </w:rPr>
            </w:pPr>
            <w:r w:rsidRPr="006427A5">
              <w:rPr>
                <w:rFonts w:asciiTheme="minorHAnsi" w:hAnsiTheme="minorHAnsi" w:cstheme="minorHAnsi"/>
                <w:color w:val="auto"/>
              </w:rPr>
              <w:t>...........................................................................</w:t>
            </w:r>
          </w:p>
          <w:p w14:paraId="72B90C8B" w14:textId="4B64056D" w:rsidR="00AC120A" w:rsidRDefault="00AC120A" w:rsidP="000C21FC">
            <w:pPr>
              <w:pStyle w:val="Nincstrkz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            Horváth Zoltán </w:t>
            </w:r>
          </w:p>
          <w:p w14:paraId="78E31615" w14:textId="33182544" w:rsidR="006F3D96" w:rsidRPr="006427A5" w:rsidRDefault="00AC120A" w:rsidP="000C21FC">
            <w:pPr>
              <w:pStyle w:val="Nincstrkz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              </w:t>
            </w:r>
            <w:r w:rsidR="006F3D96" w:rsidRPr="006427A5">
              <w:rPr>
                <w:rFonts w:asciiTheme="minorHAnsi" w:hAnsiTheme="minorHAnsi" w:cstheme="minorHAnsi"/>
                <w:color w:val="auto"/>
              </w:rPr>
              <w:t>ügyvezető</w:t>
            </w:r>
          </w:p>
        </w:tc>
      </w:tr>
    </w:tbl>
    <w:p w14:paraId="528AEFB1" w14:textId="77777777" w:rsidR="006F3D96" w:rsidRPr="006427A5" w:rsidRDefault="006F3D96" w:rsidP="0008343A">
      <w:pPr>
        <w:pStyle w:val="Nincstrkz"/>
        <w:jc w:val="both"/>
        <w:rPr>
          <w:rFonts w:asciiTheme="minorHAnsi" w:hAnsiTheme="minorHAnsi" w:cstheme="minorHAnsi"/>
          <w:color w:val="auto"/>
        </w:rPr>
      </w:pPr>
    </w:p>
    <w:sectPr w:rsidR="006F3D96" w:rsidRPr="006427A5" w:rsidSect="0027447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906FA" w14:textId="77777777" w:rsidR="000A34BF" w:rsidRDefault="000A34BF" w:rsidP="006F3D96">
      <w:r>
        <w:separator/>
      </w:r>
    </w:p>
  </w:endnote>
  <w:endnote w:type="continuationSeparator" w:id="0">
    <w:p w14:paraId="42B31ECC" w14:textId="77777777" w:rsidR="000A34BF" w:rsidRDefault="000A34BF" w:rsidP="006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801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AA6BA9" w14:textId="0DA77877" w:rsidR="006F3D96" w:rsidRPr="006F3D96" w:rsidRDefault="006F3D96">
        <w:pPr>
          <w:pStyle w:val="llb"/>
          <w:jc w:val="right"/>
          <w:rPr>
            <w:rFonts w:ascii="Times New Roman" w:hAnsi="Times New Roman" w:cs="Times New Roman"/>
          </w:rPr>
        </w:pPr>
        <w:r w:rsidRPr="006F3D96">
          <w:rPr>
            <w:rFonts w:ascii="Times New Roman" w:hAnsi="Times New Roman" w:cs="Times New Roman"/>
          </w:rPr>
          <w:fldChar w:fldCharType="begin"/>
        </w:r>
        <w:r w:rsidRPr="006F3D96">
          <w:rPr>
            <w:rFonts w:ascii="Times New Roman" w:hAnsi="Times New Roman" w:cs="Times New Roman"/>
          </w:rPr>
          <w:instrText>PAGE   \* MERGEFORMAT</w:instrText>
        </w:r>
        <w:r w:rsidRPr="006F3D96">
          <w:rPr>
            <w:rFonts w:ascii="Times New Roman" w:hAnsi="Times New Roman" w:cs="Times New Roman"/>
          </w:rPr>
          <w:fldChar w:fldCharType="separate"/>
        </w:r>
        <w:r w:rsidR="008D6E99">
          <w:rPr>
            <w:rFonts w:ascii="Times New Roman" w:hAnsi="Times New Roman" w:cs="Times New Roman"/>
            <w:noProof/>
          </w:rPr>
          <w:t>8</w:t>
        </w:r>
        <w:r w:rsidRPr="006F3D96">
          <w:rPr>
            <w:rFonts w:ascii="Times New Roman" w:hAnsi="Times New Roman" w:cs="Times New Roman"/>
          </w:rPr>
          <w:fldChar w:fldCharType="end"/>
        </w:r>
      </w:p>
    </w:sdtContent>
  </w:sdt>
  <w:p w14:paraId="33D09682" w14:textId="77777777" w:rsidR="006F3D96" w:rsidRDefault="006F3D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D7FF" w14:textId="77777777" w:rsidR="000A34BF" w:rsidRDefault="000A34BF" w:rsidP="006F3D96">
      <w:r>
        <w:separator/>
      </w:r>
    </w:p>
  </w:footnote>
  <w:footnote w:type="continuationSeparator" w:id="0">
    <w:p w14:paraId="331B4C22" w14:textId="77777777" w:rsidR="000A34BF" w:rsidRDefault="000A34BF" w:rsidP="006F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D39"/>
    <w:multiLevelType w:val="multilevel"/>
    <w:tmpl w:val="EC18EAC0"/>
    <w:lvl w:ilvl="0">
      <w:start w:val="1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1491B"/>
    <w:multiLevelType w:val="hybridMultilevel"/>
    <w:tmpl w:val="01300492"/>
    <w:lvl w:ilvl="0" w:tplc="CF4625A2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3B51"/>
    <w:multiLevelType w:val="multilevel"/>
    <w:tmpl w:val="C4ACA536"/>
    <w:lvl w:ilvl="0">
      <w:start w:val="5"/>
      <w:numFmt w:val="decimal"/>
      <w:lvlText w:val="III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F3602"/>
    <w:multiLevelType w:val="multilevel"/>
    <w:tmpl w:val="4D0C1D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06B67"/>
    <w:multiLevelType w:val="multilevel"/>
    <w:tmpl w:val="3912C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41CA8"/>
    <w:multiLevelType w:val="multilevel"/>
    <w:tmpl w:val="32F8E4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6088A"/>
    <w:multiLevelType w:val="multilevel"/>
    <w:tmpl w:val="6D46B93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B2DAB"/>
    <w:multiLevelType w:val="multilevel"/>
    <w:tmpl w:val="46F81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72414"/>
    <w:multiLevelType w:val="multilevel"/>
    <w:tmpl w:val="B99888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07C1A"/>
    <w:multiLevelType w:val="multilevel"/>
    <w:tmpl w:val="6AC46D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C6D35"/>
    <w:multiLevelType w:val="multilevel"/>
    <w:tmpl w:val="B6C4F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83851"/>
    <w:multiLevelType w:val="multilevel"/>
    <w:tmpl w:val="8A205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F29D0"/>
    <w:multiLevelType w:val="multilevel"/>
    <w:tmpl w:val="8BA836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B5E02"/>
    <w:multiLevelType w:val="multilevel"/>
    <w:tmpl w:val="5764ED3C"/>
    <w:lvl w:ilvl="0">
      <w:start w:val="8"/>
      <w:numFmt w:val="decimal"/>
      <w:lvlText w:val="11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3C5E24"/>
    <w:multiLevelType w:val="multilevel"/>
    <w:tmpl w:val="A2EEF338"/>
    <w:lvl w:ilvl="0">
      <w:start w:val="2"/>
      <w:numFmt w:val="decimal"/>
      <w:lvlText w:val="111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1328CC"/>
    <w:multiLevelType w:val="multilevel"/>
    <w:tmpl w:val="AA9244AA"/>
    <w:lvl w:ilvl="0">
      <w:start w:val="6"/>
      <w:numFmt w:val="decimal"/>
      <w:lvlText w:val="III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1524E"/>
    <w:multiLevelType w:val="multilevel"/>
    <w:tmpl w:val="88AA682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85282"/>
    <w:multiLevelType w:val="multilevel"/>
    <w:tmpl w:val="37A050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475195"/>
    <w:multiLevelType w:val="multilevel"/>
    <w:tmpl w:val="159418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2D4B4D"/>
    <w:multiLevelType w:val="hybridMultilevel"/>
    <w:tmpl w:val="B11C2E56"/>
    <w:lvl w:ilvl="0" w:tplc="9B76888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E853E66"/>
    <w:multiLevelType w:val="multilevel"/>
    <w:tmpl w:val="04A2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500419"/>
    <w:multiLevelType w:val="multilevel"/>
    <w:tmpl w:val="AC5E10D6"/>
    <w:lvl w:ilvl="0">
      <w:start w:val="2"/>
      <w:numFmt w:val="decimal"/>
      <w:lvlText w:val="11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C61C01"/>
    <w:multiLevelType w:val="multilevel"/>
    <w:tmpl w:val="059A3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7700F"/>
    <w:multiLevelType w:val="multilevel"/>
    <w:tmpl w:val="9A925790"/>
    <w:lvl w:ilvl="0">
      <w:start w:val="1"/>
      <w:numFmt w:val="decimal"/>
      <w:lvlText w:val="III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93C3B"/>
    <w:multiLevelType w:val="multilevel"/>
    <w:tmpl w:val="D316A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504A7"/>
    <w:multiLevelType w:val="hybridMultilevel"/>
    <w:tmpl w:val="C23062F4"/>
    <w:lvl w:ilvl="0" w:tplc="C1DC9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F0CAA"/>
    <w:multiLevelType w:val="multilevel"/>
    <w:tmpl w:val="00028E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57C2B"/>
    <w:multiLevelType w:val="multilevel"/>
    <w:tmpl w:val="B1963B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2C23CC"/>
    <w:multiLevelType w:val="multilevel"/>
    <w:tmpl w:val="EE6C26AC"/>
    <w:lvl w:ilvl="0">
      <w:start w:val="10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619B6"/>
    <w:multiLevelType w:val="multilevel"/>
    <w:tmpl w:val="270EA7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745F84"/>
    <w:multiLevelType w:val="multilevel"/>
    <w:tmpl w:val="42BEED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3E56C3"/>
    <w:multiLevelType w:val="multilevel"/>
    <w:tmpl w:val="8DFEEC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B579C"/>
    <w:multiLevelType w:val="multilevel"/>
    <w:tmpl w:val="63A65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CC07B5"/>
    <w:multiLevelType w:val="multilevel"/>
    <w:tmpl w:val="A296E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C3EFF"/>
    <w:multiLevelType w:val="multilevel"/>
    <w:tmpl w:val="D8B050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9432A8"/>
    <w:multiLevelType w:val="multilevel"/>
    <w:tmpl w:val="4C4081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B065C0"/>
    <w:multiLevelType w:val="multilevel"/>
    <w:tmpl w:val="8A7AED94"/>
    <w:lvl w:ilvl="0">
      <w:start w:val="7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B47999"/>
    <w:multiLevelType w:val="multilevel"/>
    <w:tmpl w:val="831EA776"/>
    <w:lvl w:ilvl="0">
      <w:start w:val="1"/>
      <w:numFmt w:val="decimal"/>
      <w:lvlText w:val="1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541F4"/>
    <w:multiLevelType w:val="multilevel"/>
    <w:tmpl w:val="E68C38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D4627"/>
    <w:multiLevelType w:val="multilevel"/>
    <w:tmpl w:val="280A81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D95E1A"/>
    <w:multiLevelType w:val="multilevel"/>
    <w:tmpl w:val="C6F09C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76546"/>
    <w:multiLevelType w:val="multilevel"/>
    <w:tmpl w:val="FA6450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E6190D"/>
    <w:multiLevelType w:val="multilevel"/>
    <w:tmpl w:val="9676AC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79140F"/>
    <w:multiLevelType w:val="multilevel"/>
    <w:tmpl w:val="84D6A4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A41E0B"/>
    <w:multiLevelType w:val="multilevel"/>
    <w:tmpl w:val="72161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1B7709"/>
    <w:multiLevelType w:val="multilevel"/>
    <w:tmpl w:val="E33AED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5"/>
  </w:num>
  <w:num w:numId="5">
    <w:abstractNumId w:val="41"/>
  </w:num>
  <w:num w:numId="6">
    <w:abstractNumId w:val="37"/>
  </w:num>
  <w:num w:numId="7">
    <w:abstractNumId w:val="0"/>
  </w:num>
  <w:num w:numId="8">
    <w:abstractNumId w:val="21"/>
  </w:num>
  <w:num w:numId="9">
    <w:abstractNumId w:val="8"/>
  </w:num>
  <w:num w:numId="10">
    <w:abstractNumId w:val="43"/>
  </w:num>
  <w:num w:numId="11">
    <w:abstractNumId w:val="29"/>
  </w:num>
  <w:num w:numId="12">
    <w:abstractNumId w:val="33"/>
  </w:num>
  <w:num w:numId="13">
    <w:abstractNumId w:val="10"/>
  </w:num>
  <w:num w:numId="14">
    <w:abstractNumId w:val="36"/>
  </w:num>
  <w:num w:numId="15">
    <w:abstractNumId w:val="44"/>
  </w:num>
  <w:num w:numId="16">
    <w:abstractNumId w:val="13"/>
  </w:num>
  <w:num w:numId="17">
    <w:abstractNumId w:val="22"/>
  </w:num>
  <w:num w:numId="18">
    <w:abstractNumId w:val="28"/>
  </w:num>
  <w:num w:numId="19">
    <w:abstractNumId w:val="38"/>
  </w:num>
  <w:num w:numId="20">
    <w:abstractNumId w:val="23"/>
  </w:num>
  <w:num w:numId="21">
    <w:abstractNumId w:val="34"/>
  </w:num>
  <w:num w:numId="22">
    <w:abstractNumId w:val="40"/>
  </w:num>
  <w:num w:numId="23">
    <w:abstractNumId w:val="9"/>
  </w:num>
  <w:num w:numId="24">
    <w:abstractNumId w:val="11"/>
  </w:num>
  <w:num w:numId="25">
    <w:abstractNumId w:val="27"/>
  </w:num>
  <w:num w:numId="26">
    <w:abstractNumId w:val="14"/>
  </w:num>
  <w:num w:numId="27">
    <w:abstractNumId w:val="15"/>
  </w:num>
  <w:num w:numId="28">
    <w:abstractNumId w:val="31"/>
  </w:num>
  <w:num w:numId="29">
    <w:abstractNumId w:val="2"/>
  </w:num>
  <w:num w:numId="30">
    <w:abstractNumId w:val="26"/>
  </w:num>
  <w:num w:numId="31">
    <w:abstractNumId w:val="7"/>
  </w:num>
  <w:num w:numId="32">
    <w:abstractNumId w:val="39"/>
  </w:num>
  <w:num w:numId="33">
    <w:abstractNumId w:val="3"/>
  </w:num>
  <w:num w:numId="34">
    <w:abstractNumId w:val="6"/>
  </w:num>
  <w:num w:numId="35">
    <w:abstractNumId w:val="18"/>
  </w:num>
  <w:num w:numId="36">
    <w:abstractNumId w:val="16"/>
  </w:num>
  <w:num w:numId="37">
    <w:abstractNumId w:val="4"/>
  </w:num>
  <w:num w:numId="38">
    <w:abstractNumId w:val="20"/>
  </w:num>
  <w:num w:numId="39">
    <w:abstractNumId w:val="42"/>
  </w:num>
  <w:num w:numId="40">
    <w:abstractNumId w:val="12"/>
  </w:num>
  <w:num w:numId="41">
    <w:abstractNumId w:val="45"/>
  </w:num>
  <w:num w:numId="42">
    <w:abstractNumId w:val="35"/>
  </w:num>
  <w:num w:numId="43">
    <w:abstractNumId w:val="30"/>
  </w:num>
  <w:num w:numId="44">
    <w:abstractNumId w:val="19"/>
  </w:num>
  <w:num w:numId="45">
    <w:abstractNumId w:val="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96"/>
    <w:rsid w:val="00001B08"/>
    <w:rsid w:val="00060A98"/>
    <w:rsid w:val="0008343A"/>
    <w:rsid w:val="00094605"/>
    <w:rsid w:val="000A34BF"/>
    <w:rsid w:val="000C21FC"/>
    <w:rsid w:val="000F7B76"/>
    <w:rsid w:val="00121BDF"/>
    <w:rsid w:val="001722D5"/>
    <w:rsid w:val="002221EF"/>
    <w:rsid w:val="00274475"/>
    <w:rsid w:val="002C29FB"/>
    <w:rsid w:val="002D2423"/>
    <w:rsid w:val="003F4D57"/>
    <w:rsid w:val="004F29E0"/>
    <w:rsid w:val="004F4FD8"/>
    <w:rsid w:val="00586448"/>
    <w:rsid w:val="006427A5"/>
    <w:rsid w:val="00690117"/>
    <w:rsid w:val="006F3D96"/>
    <w:rsid w:val="007A670E"/>
    <w:rsid w:val="008259E7"/>
    <w:rsid w:val="00836186"/>
    <w:rsid w:val="008410A9"/>
    <w:rsid w:val="008D3F01"/>
    <w:rsid w:val="008D6E99"/>
    <w:rsid w:val="00983995"/>
    <w:rsid w:val="009B27BA"/>
    <w:rsid w:val="009C3895"/>
    <w:rsid w:val="009E1CB0"/>
    <w:rsid w:val="00A3097F"/>
    <w:rsid w:val="00A567B2"/>
    <w:rsid w:val="00A774E9"/>
    <w:rsid w:val="00AC120A"/>
    <w:rsid w:val="00B66394"/>
    <w:rsid w:val="00B7558C"/>
    <w:rsid w:val="00BB165B"/>
    <w:rsid w:val="00BF3627"/>
    <w:rsid w:val="00BF6ABC"/>
    <w:rsid w:val="00C226E6"/>
    <w:rsid w:val="00C3281E"/>
    <w:rsid w:val="00C53D2C"/>
    <w:rsid w:val="00C760BE"/>
    <w:rsid w:val="00C76613"/>
    <w:rsid w:val="00CA5A54"/>
    <w:rsid w:val="00D2618C"/>
    <w:rsid w:val="00DC3BA2"/>
    <w:rsid w:val="00E72FE1"/>
    <w:rsid w:val="00EB4488"/>
    <w:rsid w:val="00F92237"/>
    <w:rsid w:val="00FC1CEA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CCC4B"/>
  <w15:chartTrackingRefBased/>
  <w15:docId w15:val="{9B0FE840-8E19-484C-8353-9BF8B21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1">
    <w:name w:val="heading 1"/>
    <w:basedOn w:val="Nincstrkz"/>
    <w:next w:val="Norml"/>
    <w:link w:val="Cmsor1Char"/>
    <w:uiPriority w:val="9"/>
    <w:qFormat/>
    <w:rsid w:val="000F7B76"/>
    <w:pPr>
      <w:numPr>
        <w:numId w:val="45"/>
      </w:numPr>
      <w:jc w:val="both"/>
      <w:outlineLvl w:val="0"/>
    </w:pPr>
    <w:rPr>
      <w:rFonts w:ascii="Times New Roman" w:hAnsi="Times New Roman" w:cs="Times New Roman"/>
      <w:b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6F3D96"/>
    <w:rPr>
      <w:rFonts w:ascii="Times New Roman" w:eastAsia="Times New Roman" w:hAnsi="Times New Roman" w:cs="Times New Roman"/>
    </w:rPr>
  </w:style>
  <w:style w:type="character" w:customStyle="1" w:styleId="Cmsor3">
    <w:name w:val="Címsor #3_"/>
    <w:basedOn w:val="Bekezdsalapbettpusa"/>
    <w:link w:val="Cmsor30"/>
    <w:rsid w:val="006F3D96"/>
    <w:rPr>
      <w:rFonts w:ascii="Times New Roman" w:eastAsia="Times New Roman" w:hAnsi="Times New Roman" w:cs="Times New Roman"/>
      <w:b/>
      <w:bCs/>
    </w:rPr>
  </w:style>
  <w:style w:type="paragraph" w:customStyle="1" w:styleId="Szvegtrzs1">
    <w:name w:val="Szövegtörzs1"/>
    <w:basedOn w:val="Norml"/>
    <w:link w:val="Szvegtrzs"/>
    <w:rsid w:val="006F3D96"/>
    <w:pPr>
      <w:spacing w:after="260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msor30">
    <w:name w:val="Címsor #3"/>
    <w:basedOn w:val="Norml"/>
    <w:link w:val="Cmsor3"/>
    <w:rsid w:val="006F3D96"/>
    <w:pPr>
      <w:spacing w:after="26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incstrkz">
    <w:name w:val="No Spacing"/>
    <w:uiPriority w:val="1"/>
    <w:qFormat/>
    <w:rsid w:val="006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6F3D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D96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6F3D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D96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0F7B76"/>
    <w:rPr>
      <w:rFonts w:ascii="Times New Roman" w:eastAsia="Courier New" w:hAnsi="Times New Roman" w:cs="Times New Roman"/>
      <w:b/>
      <w:sz w:val="24"/>
      <w:szCs w:val="24"/>
      <w:lang w:eastAsia="hu-HU" w:bidi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F7B76"/>
    <w:pPr>
      <w:widowControl/>
      <w:spacing w:line="259" w:lineRule="auto"/>
      <w:outlineLvl w:val="9"/>
    </w:pPr>
    <w:rPr>
      <w:lang w:bidi="ar-SA"/>
    </w:rPr>
  </w:style>
  <w:style w:type="paragraph" w:styleId="TJ1">
    <w:name w:val="toc 1"/>
    <w:basedOn w:val="Norml"/>
    <w:next w:val="Norml"/>
    <w:autoRedefine/>
    <w:uiPriority w:val="39"/>
    <w:unhideWhenUsed/>
    <w:rsid w:val="009B27BA"/>
    <w:pPr>
      <w:tabs>
        <w:tab w:val="left" w:pos="660"/>
        <w:tab w:val="right" w:leader="dot" w:pos="9062"/>
      </w:tabs>
      <w:spacing w:before="240" w:after="240"/>
      <w:ind w:left="284" w:hanging="284"/>
      <w:jc w:val="both"/>
    </w:pPr>
  </w:style>
  <w:style w:type="character" w:styleId="Hiperhivatkozs">
    <w:name w:val="Hyperlink"/>
    <w:basedOn w:val="Bekezdsalapbettpusa"/>
    <w:uiPriority w:val="99"/>
    <w:unhideWhenUsed/>
    <w:rsid w:val="000F7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A27A-BCA6-46E8-9B6C-13AA17BB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2087</Words>
  <Characters>14406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Kaposiné dr. Reményi Viola</cp:lastModifiedBy>
  <cp:revision>20</cp:revision>
  <cp:lastPrinted>2023-11-07T08:15:00Z</cp:lastPrinted>
  <dcterms:created xsi:type="dcterms:W3CDTF">2024-01-10T14:56:00Z</dcterms:created>
  <dcterms:modified xsi:type="dcterms:W3CDTF">2024-01-12T08:46:00Z</dcterms:modified>
</cp:coreProperties>
</file>